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DF" w:rsidRPr="00A03DDF" w:rsidRDefault="00A03DDF" w:rsidP="00A03DDF">
      <w:pPr>
        <w:spacing w:line="276" w:lineRule="auto"/>
        <w:jc w:val="center"/>
        <w:rPr>
          <w:rFonts w:ascii="Arial Narrow" w:hAnsi="Arial Narrow"/>
          <w:b/>
        </w:rPr>
      </w:pPr>
      <w:r w:rsidRPr="00A03DDF">
        <w:rPr>
          <w:rFonts w:ascii="Arial Narrow" w:hAnsi="Arial Narrow"/>
          <w:b/>
        </w:rPr>
        <w:t>LEY DE HACIENDA PARA EL MUNICIPIO DE KAUA, YUCATÁN</w:t>
      </w:r>
    </w:p>
    <w:p w:rsidR="00A03DDF" w:rsidRPr="00A03DDF" w:rsidRDefault="00A03DDF" w:rsidP="00A03DDF">
      <w:pPr>
        <w:spacing w:line="276" w:lineRule="auto"/>
        <w:jc w:val="center"/>
        <w:rPr>
          <w:rFonts w:ascii="Arial Narrow" w:hAnsi="Arial Narrow"/>
        </w:rPr>
      </w:pPr>
      <w:r w:rsidRPr="00A03DDF">
        <w:rPr>
          <w:rFonts w:ascii="Arial Narrow" w:hAnsi="Arial Narrow"/>
        </w:rPr>
        <w:t>TÍTULO PRIMERO</w:t>
      </w:r>
    </w:p>
    <w:p w:rsidR="00A03DDF" w:rsidRPr="00A03DDF" w:rsidRDefault="00A03DDF" w:rsidP="00A03DDF">
      <w:pPr>
        <w:spacing w:line="276" w:lineRule="auto"/>
        <w:jc w:val="center"/>
        <w:rPr>
          <w:rFonts w:ascii="Arial Narrow" w:hAnsi="Arial Narrow"/>
        </w:rPr>
      </w:pPr>
      <w:r w:rsidRPr="00A03DDF">
        <w:rPr>
          <w:rFonts w:ascii="Arial Narrow" w:hAnsi="Arial Narrow"/>
        </w:rPr>
        <w:t>DISPOSICIONES GENERALES</w:t>
      </w:r>
    </w:p>
    <w:p w:rsidR="00A03DDF" w:rsidRPr="00A03DDF" w:rsidRDefault="00A03DDF" w:rsidP="00A03DDF">
      <w:pPr>
        <w:spacing w:line="276" w:lineRule="auto"/>
        <w:jc w:val="center"/>
        <w:rPr>
          <w:rFonts w:ascii="Arial Narrow" w:hAnsi="Arial Narrow"/>
        </w:rPr>
      </w:pPr>
      <w:r w:rsidRPr="00A03DDF">
        <w:rPr>
          <w:rFonts w:ascii="Arial Narrow" w:hAnsi="Arial Narrow"/>
        </w:rPr>
        <w:t>CAPÍTULO I</w:t>
      </w:r>
    </w:p>
    <w:p w:rsidR="00A03DDF" w:rsidRPr="00A03DDF" w:rsidRDefault="00A03DDF" w:rsidP="00A03DDF">
      <w:pPr>
        <w:spacing w:line="276" w:lineRule="auto"/>
        <w:jc w:val="center"/>
        <w:rPr>
          <w:rFonts w:ascii="Arial Narrow" w:hAnsi="Arial Narrow"/>
        </w:rPr>
      </w:pPr>
      <w:r w:rsidRPr="00A03DDF">
        <w:rPr>
          <w:rFonts w:ascii="Arial Narrow" w:hAnsi="Arial Narrow"/>
        </w:rPr>
        <w:t>Del Objeto de la Ley</w:t>
      </w:r>
    </w:p>
    <w:p w:rsidR="00A03DDF" w:rsidRDefault="00A03DDF" w:rsidP="00A03DDF">
      <w:pPr>
        <w:spacing w:line="276" w:lineRule="auto"/>
        <w:jc w:val="both"/>
        <w:rPr>
          <w:rFonts w:ascii="Arial Narrow" w:hAnsi="Arial Narrow"/>
        </w:rPr>
      </w:pPr>
      <w:r w:rsidRPr="00A03DDF">
        <w:rPr>
          <w:rFonts w:ascii="Arial Narrow" w:hAnsi="Arial Narrow"/>
          <w:b/>
        </w:rPr>
        <w:t>Artículo 1.-</w:t>
      </w:r>
      <w:r w:rsidRPr="00A03DDF">
        <w:rPr>
          <w:rFonts w:ascii="Arial Narrow" w:hAnsi="Arial Narrow"/>
        </w:rPr>
        <w:t xml:space="preserve"> La presente ley es de orden público y de observancia general, en el territorio del Municipio de Kaua, Yucatán, y tiene por objeto: </w:t>
      </w:r>
    </w:p>
    <w:p w:rsidR="00A03DDF" w:rsidRPr="00A03DDF" w:rsidRDefault="00A03DDF" w:rsidP="00A03DDF">
      <w:pPr>
        <w:pStyle w:val="Prrafodelista"/>
        <w:numPr>
          <w:ilvl w:val="0"/>
          <w:numId w:val="1"/>
        </w:numPr>
        <w:spacing w:line="276" w:lineRule="auto"/>
        <w:ind w:left="426" w:hanging="426"/>
        <w:jc w:val="both"/>
        <w:rPr>
          <w:rFonts w:ascii="Arial Narrow" w:hAnsi="Arial Narrow"/>
        </w:rPr>
      </w:pPr>
      <w:r w:rsidRPr="00A03DDF">
        <w:rPr>
          <w:rFonts w:ascii="Arial Narrow" w:hAnsi="Arial Narrow"/>
        </w:rPr>
        <w:t xml:space="preserve">Establecer los conceptos por los que la Hacienda Pública del Municipio de Kaua, podrá percibir ingresos; </w:t>
      </w:r>
    </w:p>
    <w:p w:rsidR="00A03DDF" w:rsidRDefault="00A03DDF" w:rsidP="00A03DDF">
      <w:pPr>
        <w:pStyle w:val="Prrafodelista"/>
        <w:numPr>
          <w:ilvl w:val="0"/>
          <w:numId w:val="1"/>
        </w:numPr>
        <w:spacing w:line="276" w:lineRule="auto"/>
        <w:ind w:left="426" w:hanging="426"/>
        <w:jc w:val="both"/>
        <w:rPr>
          <w:rFonts w:ascii="Arial Narrow" w:hAnsi="Arial Narrow"/>
        </w:rPr>
      </w:pPr>
      <w:r w:rsidRPr="00A03DDF">
        <w:rPr>
          <w:rFonts w:ascii="Arial Narrow" w:hAnsi="Arial Narrow"/>
        </w:rPr>
        <w:t xml:space="preserve">Definir el objeto, sujeto, base y época de pago de las contribuciones, </w:t>
      </w:r>
    </w:p>
    <w:p w:rsidR="00A03DDF" w:rsidRDefault="00A03DDF" w:rsidP="00A03DDF">
      <w:pPr>
        <w:pStyle w:val="Prrafodelista"/>
        <w:numPr>
          <w:ilvl w:val="0"/>
          <w:numId w:val="1"/>
        </w:numPr>
        <w:spacing w:line="276" w:lineRule="auto"/>
        <w:ind w:left="426" w:hanging="426"/>
        <w:jc w:val="both"/>
        <w:rPr>
          <w:rFonts w:ascii="Arial Narrow" w:hAnsi="Arial Narrow"/>
        </w:rPr>
      </w:pPr>
      <w:r w:rsidRPr="00A03DDF">
        <w:rPr>
          <w:rFonts w:ascii="Arial Narrow" w:hAnsi="Arial Narrow"/>
        </w:rPr>
        <w:t xml:space="preserve">Señalar las obligaciones y derechos que en materia fiscal tendrán las autoridades y los sujetos a que la misma se refiere. </w:t>
      </w:r>
    </w:p>
    <w:p w:rsidR="00A03DDF" w:rsidRDefault="00A03DDF" w:rsidP="00A03DDF">
      <w:pPr>
        <w:spacing w:line="276" w:lineRule="auto"/>
        <w:jc w:val="both"/>
        <w:rPr>
          <w:rFonts w:ascii="Arial Narrow" w:hAnsi="Arial Narrow"/>
        </w:rPr>
      </w:pPr>
      <w:r w:rsidRPr="007F671D">
        <w:rPr>
          <w:rFonts w:ascii="Arial Narrow" w:hAnsi="Arial Narrow"/>
          <w:b/>
        </w:rPr>
        <w:t>Artículo 2.-</w:t>
      </w:r>
      <w:r w:rsidRPr="00A03DDF">
        <w:rPr>
          <w:rFonts w:ascii="Arial Narrow" w:hAnsi="Arial Narrow"/>
        </w:rPr>
        <w:t xml:space="preserve"> De conformidad con lo establecido por el Código Fiscal y la Ley de Coordinación Fiscal, ambas del Estado de Yucatán, para cubrir el gasto público y demás obligaciones a su cargo, la Hacienda Pública del Municipio de Kaua, Yucatán, podrá percibir ingresos por los siguientes conceptos: </w:t>
      </w:r>
    </w:p>
    <w:p w:rsidR="00A03DDF" w:rsidRP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Impuestos;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Derechos;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Contribuciones de Mejoras;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Productos;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Aprovechamientos;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Participaciones; </w:t>
      </w:r>
    </w:p>
    <w:p w:rsid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Aportaciones, y </w:t>
      </w:r>
    </w:p>
    <w:p w:rsidR="00A03DDF" w:rsidRPr="00A03DDF" w:rsidRDefault="00A03DDF" w:rsidP="00A03DDF">
      <w:pPr>
        <w:pStyle w:val="Prrafodelista"/>
        <w:numPr>
          <w:ilvl w:val="0"/>
          <w:numId w:val="2"/>
        </w:numPr>
        <w:spacing w:line="276" w:lineRule="auto"/>
        <w:ind w:left="426" w:hanging="426"/>
        <w:jc w:val="both"/>
        <w:rPr>
          <w:rFonts w:ascii="Arial Narrow" w:hAnsi="Arial Narrow"/>
        </w:rPr>
      </w:pPr>
      <w:r w:rsidRPr="00A03DDF">
        <w:rPr>
          <w:rFonts w:ascii="Arial Narrow" w:hAnsi="Arial Narrow"/>
        </w:rPr>
        <w:t xml:space="preserve">Ingresos Extraordinarios: </w:t>
      </w:r>
    </w:p>
    <w:p w:rsidR="00A03DDF" w:rsidRDefault="00A03DDF" w:rsidP="00A03DDF">
      <w:pPr>
        <w:spacing w:line="276" w:lineRule="auto"/>
        <w:jc w:val="center"/>
        <w:rPr>
          <w:rFonts w:ascii="Arial Narrow" w:hAnsi="Arial Narrow"/>
        </w:rPr>
      </w:pPr>
      <w:r w:rsidRPr="00A03DDF">
        <w:rPr>
          <w:rFonts w:ascii="Arial Narrow" w:hAnsi="Arial Narrow"/>
        </w:rPr>
        <w:t>CAPÍTULO II</w:t>
      </w:r>
    </w:p>
    <w:p w:rsidR="00A03DDF" w:rsidRDefault="00A03DDF" w:rsidP="00A03DDF">
      <w:pPr>
        <w:spacing w:line="276" w:lineRule="auto"/>
        <w:jc w:val="center"/>
        <w:rPr>
          <w:rFonts w:ascii="Arial Narrow" w:hAnsi="Arial Narrow"/>
        </w:rPr>
      </w:pPr>
      <w:r w:rsidRPr="00A03DDF">
        <w:rPr>
          <w:rFonts w:ascii="Arial Narrow" w:hAnsi="Arial Narrow"/>
        </w:rPr>
        <w:t>De los Ordenamientos Fiscales</w:t>
      </w:r>
    </w:p>
    <w:p w:rsidR="00A03DDF" w:rsidRDefault="00A03DDF" w:rsidP="00A03DDF">
      <w:pPr>
        <w:spacing w:line="276" w:lineRule="auto"/>
        <w:jc w:val="both"/>
        <w:rPr>
          <w:rFonts w:ascii="Arial Narrow" w:hAnsi="Arial Narrow"/>
        </w:rPr>
      </w:pPr>
      <w:r w:rsidRPr="00A03DDF">
        <w:rPr>
          <w:rFonts w:ascii="Arial Narrow" w:hAnsi="Arial Narrow"/>
          <w:b/>
        </w:rPr>
        <w:t>Artículo 3.-</w:t>
      </w:r>
      <w:r w:rsidRPr="00A03DDF">
        <w:rPr>
          <w:rFonts w:ascii="Arial Narrow" w:hAnsi="Arial Narrow"/>
        </w:rPr>
        <w:t xml:space="preserve"> Son ordenamientos fiscales: </w:t>
      </w:r>
    </w:p>
    <w:p w:rsidR="00A03DDF" w:rsidRPr="00A03DDF" w:rsidRDefault="00A03DDF" w:rsidP="00A03DDF">
      <w:pPr>
        <w:pStyle w:val="Prrafodelista"/>
        <w:numPr>
          <w:ilvl w:val="0"/>
          <w:numId w:val="3"/>
        </w:numPr>
        <w:spacing w:line="276" w:lineRule="auto"/>
        <w:ind w:left="426" w:hanging="426"/>
        <w:jc w:val="both"/>
        <w:rPr>
          <w:rFonts w:ascii="Arial Narrow" w:hAnsi="Arial Narrow"/>
        </w:rPr>
      </w:pPr>
      <w:r w:rsidRPr="00A03DDF">
        <w:rPr>
          <w:rFonts w:ascii="Arial Narrow" w:hAnsi="Arial Narrow"/>
        </w:rPr>
        <w:t xml:space="preserve">El Código Fiscal del Estado de Yucatán; </w:t>
      </w:r>
    </w:p>
    <w:p w:rsidR="00A03DDF" w:rsidRDefault="00A03DDF" w:rsidP="00A03DDF">
      <w:pPr>
        <w:pStyle w:val="Prrafodelista"/>
        <w:numPr>
          <w:ilvl w:val="0"/>
          <w:numId w:val="3"/>
        </w:numPr>
        <w:spacing w:line="276" w:lineRule="auto"/>
        <w:ind w:left="426" w:hanging="426"/>
        <w:jc w:val="both"/>
        <w:rPr>
          <w:rFonts w:ascii="Arial Narrow" w:hAnsi="Arial Narrow"/>
        </w:rPr>
      </w:pPr>
      <w:r w:rsidRPr="00A03DDF">
        <w:rPr>
          <w:rFonts w:ascii="Arial Narrow" w:hAnsi="Arial Narrow"/>
        </w:rPr>
        <w:t xml:space="preserve">La Ley de Coordinación Fiscal del Estado de Yucatán; </w:t>
      </w:r>
    </w:p>
    <w:p w:rsidR="00A03DDF" w:rsidRDefault="00A03DDF" w:rsidP="00A03DDF">
      <w:pPr>
        <w:pStyle w:val="Prrafodelista"/>
        <w:numPr>
          <w:ilvl w:val="0"/>
          <w:numId w:val="3"/>
        </w:numPr>
        <w:spacing w:line="276" w:lineRule="auto"/>
        <w:ind w:left="426" w:hanging="426"/>
        <w:jc w:val="both"/>
        <w:rPr>
          <w:rFonts w:ascii="Arial Narrow" w:hAnsi="Arial Narrow"/>
        </w:rPr>
      </w:pPr>
      <w:r w:rsidRPr="00A03DDF">
        <w:rPr>
          <w:rFonts w:ascii="Arial Narrow" w:hAnsi="Arial Narrow"/>
        </w:rPr>
        <w:t xml:space="preserve">La Ley de Hacienda del Municipio de Kaua, Yucatán; </w:t>
      </w:r>
    </w:p>
    <w:p w:rsidR="00A03DDF" w:rsidRDefault="00A03DDF" w:rsidP="00A03DDF">
      <w:pPr>
        <w:pStyle w:val="Prrafodelista"/>
        <w:numPr>
          <w:ilvl w:val="0"/>
          <w:numId w:val="3"/>
        </w:numPr>
        <w:spacing w:line="276" w:lineRule="auto"/>
        <w:ind w:left="426" w:hanging="426"/>
        <w:jc w:val="both"/>
        <w:rPr>
          <w:rFonts w:ascii="Arial Narrow" w:hAnsi="Arial Narrow"/>
        </w:rPr>
      </w:pPr>
      <w:r w:rsidRPr="00A03DDF">
        <w:rPr>
          <w:rFonts w:ascii="Arial Narrow" w:hAnsi="Arial Narrow"/>
        </w:rPr>
        <w:t xml:space="preserve">La Ley de Ingresos del Municipio de Kaua, Yucatán, y </w:t>
      </w:r>
    </w:p>
    <w:p w:rsidR="00A03DDF" w:rsidRDefault="00A03DDF" w:rsidP="00A03DDF">
      <w:pPr>
        <w:pStyle w:val="Prrafodelista"/>
        <w:numPr>
          <w:ilvl w:val="0"/>
          <w:numId w:val="3"/>
        </w:numPr>
        <w:spacing w:line="276" w:lineRule="auto"/>
        <w:ind w:left="426" w:hanging="426"/>
        <w:jc w:val="both"/>
        <w:rPr>
          <w:rFonts w:ascii="Arial Narrow" w:hAnsi="Arial Narrow"/>
        </w:rPr>
      </w:pPr>
      <w:r w:rsidRPr="00A03DDF">
        <w:rPr>
          <w:rFonts w:ascii="Arial Narrow" w:hAnsi="Arial Narrow"/>
        </w:rPr>
        <w:t xml:space="preserve">Los Reglamentos Municipales y las demás leyes, que contengan disposiciones de carácter fiscal y hacendaria. </w:t>
      </w:r>
    </w:p>
    <w:p w:rsidR="00274BE4" w:rsidRDefault="00A03DDF" w:rsidP="00A03DDF">
      <w:pPr>
        <w:spacing w:line="276" w:lineRule="auto"/>
        <w:jc w:val="both"/>
        <w:rPr>
          <w:rFonts w:ascii="Arial Narrow" w:hAnsi="Arial Narrow"/>
        </w:rPr>
      </w:pPr>
      <w:r w:rsidRPr="00A03DDF">
        <w:rPr>
          <w:rFonts w:ascii="Arial Narrow" w:hAnsi="Arial Narrow"/>
          <w:b/>
        </w:rPr>
        <w:t>Artículo 4.-</w:t>
      </w:r>
      <w:r w:rsidRPr="00A03DDF">
        <w:rPr>
          <w:rFonts w:ascii="Arial Narrow" w:hAnsi="Arial Narrow"/>
        </w:rPr>
        <w:t xml:space="preserve"> En la Ley de Ingresos del Municipio de Kaua, para cada ejercicio fiscal, se establecerán las tasas, cuotas y tarifas aplicables para el pago de las contribuciones establecidas en esta Ley; así como el cálculo de ingresos a percibir. </w:t>
      </w:r>
    </w:p>
    <w:p w:rsidR="00274BE4" w:rsidRDefault="00A03DDF" w:rsidP="00A03DDF">
      <w:pPr>
        <w:spacing w:line="276" w:lineRule="auto"/>
        <w:jc w:val="both"/>
        <w:rPr>
          <w:rFonts w:ascii="Arial Narrow" w:hAnsi="Arial Narrow"/>
        </w:rPr>
      </w:pPr>
      <w:r w:rsidRPr="00274BE4">
        <w:rPr>
          <w:rFonts w:ascii="Arial Narrow" w:hAnsi="Arial Narrow"/>
          <w:b/>
        </w:rPr>
        <w:t>Artículo 5.-</w:t>
      </w:r>
      <w:r w:rsidRPr="00A03DDF">
        <w:rPr>
          <w:rFonts w:ascii="Arial Narrow" w:hAnsi="Arial Narrow"/>
        </w:rPr>
        <w:t xml:space="preserve"> A falta de norma fiscal municipal expresa, será de aplicación supletoria el Código Fiscal de la Federación, el Código Fiscal del Estado de Yucatán y la Ley de Hacienda Municipal del Estado de Yucatán. </w:t>
      </w:r>
    </w:p>
    <w:p w:rsidR="00274BE4" w:rsidRDefault="00A03DDF" w:rsidP="00274BE4">
      <w:pPr>
        <w:spacing w:line="276" w:lineRule="auto"/>
        <w:jc w:val="center"/>
        <w:rPr>
          <w:rFonts w:ascii="Arial Narrow" w:hAnsi="Arial Narrow"/>
        </w:rPr>
      </w:pPr>
      <w:r w:rsidRPr="00A03DDF">
        <w:rPr>
          <w:rFonts w:ascii="Arial Narrow" w:hAnsi="Arial Narrow"/>
        </w:rPr>
        <w:lastRenderedPageBreak/>
        <w:t>CAPÍTULO III</w:t>
      </w:r>
    </w:p>
    <w:p w:rsidR="00274BE4" w:rsidRDefault="00A03DDF" w:rsidP="00274BE4">
      <w:pPr>
        <w:spacing w:line="276" w:lineRule="auto"/>
        <w:jc w:val="center"/>
        <w:rPr>
          <w:rFonts w:ascii="Arial Narrow" w:hAnsi="Arial Narrow"/>
        </w:rPr>
      </w:pPr>
      <w:r w:rsidRPr="00A03DDF">
        <w:rPr>
          <w:rFonts w:ascii="Arial Narrow" w:hAnsi="Arial Narrow"/>
        </w:rPr>
        <w:t>De las Autoridades Fiscales</w:t>
      </w:r>
    </w:p>
    <w:p w:rsidR="00274BE4" w:rsidRDefault="00A03DDF" w:rsidP="00A03DDF">
      <w:pPr>
        <w:spacing w:line="276" w:lineRule="auto"/>
        <w:jc w:val="both"/>
        <w:rPr>
          <w:rFonts w:ascii="Arial Narrow" w:hAnsi="Arial Narrow"/>
        </w:rPr>
      </w:pPr>
      <w:r w:rsidRPr="00274BE4">
        <w:rPr>
          <w:rFonts w:ascii="Arial Narrow" w:hAnsi="Arial Narrow"/>
          <w:b/>
        </w:rPr>
        <w:t>Artículo 6.-</w:t>
      </w:r>
      <w:r w:rsidRPr="00A03DDF">
        <w:rPr>
          <w:rFonts w:ascii="Arial Narrow" w:hAnsi="Arial Narrow"/>
        </w:rPr>
        <w:t xml:space="preserve"> Para los efectos de la presente ley, son autoridades fiscales: </w:t>
      </w:r>
    </w:p>
    <w:p w:rsidR="00274BE4" w:rsidRP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Cabildo del Ayuntamiento; </w:t>
      </w:r>
    </w:p>
    <w:p w:rsid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Presidente Municipal; </w:t>
      </w:r>
    </w:p>
    <w:p w:rsid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Síndico; </w:t>
      </w:r>
    </w:p>
    <w:p w:rsid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Tesorero Municipal; </w:t>
      </w:r>
    </w:p>
    <w:p w:rsid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Titular de la oficina recaudadora, y </w:t>
      </w:r>
    </w:p>
    <w:p w:rsidR="00274BE4" w:rsidRDefault="00A03DDF" w:rsidP="00274BE4">
      <w:pPr>
        <w:pStyle w:val="Prrafodelista"/>
        <w:numPr>
          <w:ilvl w:val="0"/>
          <w:numId w:val="4"/>
        </w:numPr>
        <w:spacing w:line="276" w:lineRule="auto"/>
        <w:ind w:left="426" w:hanging="426"/>
        <w:jc w:val="both"/>
        <w:rPr>
          <w:rFonts w:ascii="Arial Narrow" w:hAnsi="Arial Narrow"/>
        </w:rPr>
      </w:pPr>
      <w:r w:rsidRPr="00274BE4">
        <w:rPr>
          <w:rFonts w:ascii="Arial Narrow" w:hAnsi="Arial Narrow"/>
        </w:rPr>
        <w:t xml:space="preserve">El Titular de la oficina encargada de aplicar el procedimiento administrativo de ejecución. </w:t>
      </w:r>
    </w:p>
    <w:p w:rsidR="00274BE4" w:rsidRDefault="00274BE4" w:rsidP="00274BE4">
      <w:pPr>
        <w:pStyle w:val="Prrafodelista"/>
        <w:spacing w:line="276" w:lineRule="auto"/>
        <w:ind w:left="1080"/>
        <w:jc w:val="both"/>
        <w:rPr>
          <w:rFonts w:ascii="Arial Narrow" w:hAnsi="Arial Narrow"/>
        </w:rPr>
      </w:pPr>
    </w:p>
    <w:p w:rsidR="00274BE4" w:rsidRDefault="00A03DDF" w:rsidP="00274BE4">
      <w:pPr>
        <w:spacing w:line="276" w:lineRule="auto"/>
        <w:jc w:val="center"/>
        <w:rPr>
          <w:rFonts w:ascii="Arial Narrow" w:hAnsi="Arial Narrow"/>
        </w:rPr>
      </w:pPr>
      <w:r w:rsidRPr="00274BE4">
        <w:rPr>
          <w:rFonts w:ascii="Arial Narrow" w:hAnsi="Arial Narrow"/>
        </w:rPr>
        <w:t>CAPÍTULO IV</w:t>
      </w:r>
    </w:p>
    <w:p w:rsidR="00274BE4" w:rsidRDefault="00A03DDF" w:rsidP="00274BE4">
      <w:pPr>
        <w:spacing w:line="276" w:lineRule="auto"/>
        <w:jc w:val="center"/>
        <w:rPr>
          <w:rFonts w:ascii="Arial Narrow" w:hAnsi="Arial Narrow"/>
        </w:rPr>
      </w:pPr>
      <w:r w:rsidRPr="00274BE4">
        <w:rPr>
          <w:rFonts w:ascii="Arial Narrow" w:hAnsi="Arial Narrow"/>
        </w:rPr>
        <w:t>De los Contribuyentes y sus Obligaciones</w:t>
      </w:r>
    </w:p>
    <w:p w:rsidR="00274BE4" w:rsidRDefault="00A03DDF" w:rsidP="00274BE4">
      <w:pPr>
        <w:spacing w:line="276" w:lineRule="auto"/>
        <w:jc w:val="both"/>
        <w:rPr>
          <w:rFonts w:ascii="Arial Narrow" w:hAnsi="Arial Narrow"/>
        </w:rPr>
      </w:pPr>
      <w:r w:rsidRPr="00274BE4">
        <w:rPr>
          <w:rFonts w:ascii="Arial Narrow" w:hAnsi="Arial Narrow"/>
          <w:b/>
        </w:rPr>
        <w:t>Artículo 7.-</w:t>
      </w:r>
      <w:r w:rsidRPr="00274BE4">
        <w:rPr>
          <w:rFonts w:ascii="Arial Narrow" w:hAnsi="Arial Narrow"/>
        </w:rPr>
        <w:t xml:space="preserve"> Las personas físicas o morales, mexicanas o extranjeras, domiciliadas dentro del Municipio de Kaua,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Kaua, en el Código Fiscal del Estado de Yucatán, y en los Reglamentos Municipales. </w:t>
      </w:r>
    </w:p>
    <w:p w:rsidR="00A03DDF" w:rsidRPr="00274BE4" w:rsidRDefault="00A03DDF" w:rsidP="00274BE4">
      <w:pPr>
        <w:spacing w:line="276" w:lineRule="auto"/>
        <w:jc w:val="both"/>
        <w:rPr>
          <w:rFonts w:ascii="Arial Narrow" w:hAnsi="Arial Narrow"/>
        </w:rPr>
      </w:pPr>
      <w:r w:rsidRPr="00274BE4">
        <w:rPr>
          <w:rFonts w:ascii="Arial Narrow" w:hAnsi="Arial Narrow"/>
          <w:b/>
        </w:rPr>
        <w:t>Artículo 8.-</w:t>
      </w:r>
      <w:r w:rsidRPr="00274BE4">
        <w:rPr>
          <w:rFonts w:ascii="Arial Narrow" w:hAnsi="Arial Narrow"/>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w:t>
      </w:r>
    </w:p>
    <w:p w:rsidR="00274BE4" w:rsidRDefault="00A03DDF" w:rsidP="00A03DDF">
      <w:pPr>
        <w:spacing w:line="276" w:lineRule="auto"/>
        <w:jc w:val="both"/>
        <w:rPr>
          <w:rFonts w:ascii="Arial Narrow" w:hAnsi="Arial Narrow"/>
        </w:rPr>
      </w:pPr>
      <w:r w:rsidRPr="00274BE4">
        <w:rPr>
          <w:rFonts w:ascii="Arial Narrow" w:hAnsi="Arial Narrow"/>
          <w:b/>
        </w:rPr>
        <w:t>Artículo 9.-</w:t>
      </w:r>
      <w:r w:rsidRPr="00A03DDF">
        <w:rPr>
          <w:rFonts w:ascii="Arial Narrow" w:hAnsi="Arial Narrow"/>
        </w:rPr>
        <w:t xml:space="preserve"> Las personas a que se refiere el artículo 7 de esta ley, además de las obligaciones contenidas en este ordenamiento, deberán cumplir con lo siguiente: </w:t>
      </w:r>
    </w:p>
    <w:p w:rsidR="00274BE4" w:rsidRP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Dar aviso por escrito, en un plazo de quince días, de cualquier modificación, aumento de giro, traspaso, cambio de domicilio, cambio de denominación, suspensión de actividades, clausura y baja;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Recabar autorización de la Tesorería Municipal, si realizan actividades eventuales y con base en dicha autorización, solicitar la determinación de las contribuciones que estén obligados a pagar;</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Utilizar las formas o formularios elaborados por la Tesorería Municipal, para comparecer, solicitar o liquidar créditos fiscales y/o administrativos;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Permitir las visitas de inspección, atender los requerimientos de documentación y Auditorías que determine la Tesorería Municipal, en la forma y dentro de los plazos que señala el Código Fiscal del Estado de Yucatán;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lastRenderedPageBreak/>
        <w:t xml:space="preserve">Exhibir los documentos públicos y privados que requiera la Tesorería Municipal, previo mandamiento por escrito que funde y motive esta medida;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Proporcionar con veracidad los datos que requiera la Tesorería Municipal, y </w:t>
      </w:r>
    </w:p>
    <w:p w:rsidR="00274BE4" w:rsidRDefault="00A03DDF" w:rsidP="00274BE4">
      <w:pPr>
        <w:pStyle w:val="Prrafodelista"/>
        <w:numPr>
          <w:ilvl w:val="0"/>
          <w:numId w:val="5"/>
        </w:numPr>
        <w:spacing w:line="276" w:lineRule="auto"/>
        <w:ind w:left="426" w:hanging="426"/>
        <w:jc w:val="both"/>
        <w:rPr>
          <w:rFonts w:ascii="Arial Narrow" w:hAnsi="Arial Narrow"/>
        </w:rPr>
      </w:pPr>
      <w:r w:rsidRPr="00274BE4">
        <w:rPr>
          <w:rFonts w:ascii="Arial Narrow" w:hAnsi="Arial Narrow"/>
        </w:rPr>
        <w:t xml:space="preserve">Realizar los pagos y cumplir con las obligaciones fiscales, en la forma y términos que señala la presente Ley. </w:t>
      </w:r>
    </w:p>
    <w:p w:rsidR="00274BE4" w:rsidRDefault="00A03DDF" w:rsidP="00274BE4">
      <w:pPr>
        <w:spacing w:line="276" w:lineRule="auto"/>
        <w:jc w:val="both"/>
        <w:rPr>
          <w:rFonts w:ascii="Arial Narrow" w:hAnsi="Arial Narrow"/>
        </w:rPr>
      </w:pPr>
      <w:r w:rsidRPr="00274BE4">
        <w:rPr>
          <w:rFonts w:ascii="Arial Narrow" w:hAnsi="Arial Narrow"/>
          <w:b/>
        </w:rPr>
        <w:t>Artículo 10.-</w:t>
      </w:r>
      <w:r w:rsidRPr="00274BE4">
        <w:rPr>
          <w:rFonts w:ascii="Arial Narrow" w:hAnsi="Arial Narrow"/>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 </w:t>
      </w:r>
    </w:p>
    <w:p w:rsidR="00274BE4" w:rsidRDefault="00A03DDF" w:rsidP="00274BE4">
      <w:pPr>
        <w:spacing w:line="276" w:lineRule="auto"/>
        <w:jc w:val="center"/>
        <w:rPr>
          <w:rFonts w:ascii="Arial Narrow" w:hAnsi="Arial Narrow"/>
        </w:rPr>
      </w:pPr>
      <w:r w:rsidRPr="00274BE4">
        <w:rPr>
          <w:rFonts w:ascii="Arial Narrow" w:hAnsi="Arial Narrow"/>
        </w:rPr>
        <w:t>CAPÍTULO V</w:t>
      </w:r>
    </w:p>
    <w:p w:rsidR="00274BE4" w:rsidRDefault="00A03DDF" w:rsidP="00274BE4">
      <w:pPr>
        <w:spacing w:line="276" w:lineRule="auto"/>
        <w:jc w:val="center"/>
        <w:rPr>
          <w:rFonts w:ascii="Arial Narrow" w:hAnsi="Arial Narrow"/>
        </w:rPr>
      </w:pPr>
      <w:r w:rsidRPr="00274BE4">
        <w:rPr>
          <w:rFonts w:ascii="Arial Narrow" w:hAnsi="Arial Narrow"/>
        </w:rPr>
        <w:t>De los Créditos Fiscales</w:t>
      </w:r>
    </w:p>
    <w:p w:rsidR="00274BE4" w:rsidRDefault="00A03DDF" w:rsidP="00274BE4">
      <w:pPr>
        <w:spacing w:line="276" w:lineRule="auto"/>
        <w:jc w:val="both"/>
        <w:rPr>
          <w:rFonts w:ascii="Arial Narrow" w:hAnsi="Arial Narrow"/>
        </w:rPr>
      </w:pPr>
      <w:r w:rsidRPr="00274BE4">
        <w:rPr>
          <w:rFonts w:ascii="Arial Narrow" w:hAnsi="Arial Narrow"/>
          <w:b/>
        </w:rPr>
        <w:t>Artículo 11.</w:t>
      </w:r>
      <w:r w:rsidRPr="00274BE4">
        <w:rPr>
          <w:rFonts w:ascii="Arial Narrow" w:hAnsi="Arial Narrow"/>
        </w:rPr>
        <w:t xml:space="preserve">- Son créditos fiscales los que el Ayuntamiento de Kaua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A03DDF" w:rsidRPr="00274BE4" w:rsidRDefault="00A03DDF" w:rsidP="00274BE4">
      <w:pPr>
        <w:spacing w:line="276" w:lineRule="auto"/>
        <w:jc w:val="both"/>
        <w:rPr>
          <w:rFonts w:ascii="Arial Narrow" w:hAnsi="Arial Narrow"/>
        </w:rPr>
      </w:pPr>
      <w:r w:rsidRPr="00274BE4">
        <w:rPr>
          <w:rFonts w:ascii="Arial Narrow" w:hAnsi="Arial Narrow"/>
          <w:b/>
        </w:rPr>
        <w:t>Artículo 12.-</w:t>
      </w:r>
      <w:r w:rsidRPr="00274BE4">
        <w:rPr>
          <w:rFonts w:ascii="Arial Narrow" w:hAnsi="Arial Narrow"/>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274BE4">
        <w:rPr>
          <w:rFonts w:ascii="Arial Narrow" w:hAnsi="Arial Narrow"/>
        </w:rPr>
        <w:t>causación</w:t>
      </w:r>
      <w:proofErr w:type="spellEnd"/>
      <w:r w:rsidRPr="00274BE4">
        <w:rPr>
          <w:rFonts w:ascii="Arial Narrow" w:hAnsi="Arial Narrow"/>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274BE4" w:rsidRDefault="00A03DDF" w:rsidP="00A03DDF">
      <w:pPr>
        <w:spacing w:line="276" w:lineRule="auto"/>
        <w:jc w:val="both"/>
        <w:rPr>
          <w:rFonts w:ascii="Arial Narrow" w:hAnsi="Arial Narrow"/>
        </w:rPr>
      </w:pPr>
      <w:r w:rsidRPr="00A03DDF">
        <w:rPr>
          <w:rFonts w:ascii="Arial Narrow" w:hAnsi="Arial Narrow"/>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 </w:t>
      </w:r>
    </w:p>
    <w:p w:rsidR="00274BE4" w:rsidRDefault="00A03DDF" w:rsidP="00A03DDF">
      <w:pPr>
        <w:spacing w:line="276" w:lineRule="auto"/>
        <w:jc w:val="both"/>
        <w:rPr>
          <w:rFonts w:ascii="Arial Narrow" w:hAnsi="Arial Narrow"/>
        </w:rPr>
      </w:pPr>
      <w:r w:rsidRPr="00274BE4">
        <w:rPr>
          <w:rFonts w:ascii="Arial Narrow" w:hAnsi="Arial Narrow"/>
          <w:b/>
        </w:rPr>
        <w:t>Artículo 13.-</w:t>
      </w:r>
      <w:r w:rsidRPr="00A03DDF">
        <w:rPr>
          <w:rFonts w:ascii="Arial Narrow" w:hAnsi="Arial Narrow"/>
        </w:rPr>
        <w:t xml:space="preserve"> Son solidariamente responsables del pago de un crédito fiscal: </w:t>
      </w:r>
    </w:p>
    <w:p w:rsidR="00274BE4" w:rsidRPr="00274BE4" w:rsidRDefault="00A03DDF" w:rsidP="00456F0B">
      <w:pPr>
        <w:pStyle w:val="Prrafodelista"/>
        <w:numPr>
          <w:ilvl w:val="0"/>
          <w:numId w:val="6"/>
        </w:numPr>
        <w:spacing w:line="276" w:lineRule="auto"/>
        <w:ind w:left="426" w:hanging="426"/>
        <w:jc w:val="both"/>
        <w:rPr>
          <w:rFonts w:ascii="Arial Narrow" w:hAnsi="Arial Narrow"/>
        </w:rPr>
      </w:pPr>
      <w:r w:rsidRPr="00274BE4">
        <w:rPr>
          <w:rFonts w:ascii="Arial Narrow" w:hAnsi="Arial Narrow"/>
        </w:rPr>
        <w:t xml:space="preserve">Las personas físicas y morales, que adquieran bienes o negociaciones ubicadas dentro del territorio municipal, que reporten adeudos a favor del Municipio y, que respondan a períodos anteriores a la adquisición; </w:t>
      </w:r>
    </w:p>
    <w:p w:rsidR="00456F0B" w:rsidRDefault="00A03DDF" w:rsidP="00456F0B">
      <w:pPr>
        <w:pStyle w:val="Prrafodelista"/>
        <w:numPr>
          <w:ilvl w:val="0"/>
          <w:numId w:val="6"/>
        </w:numPr>
        <w:spacing w:line="276" w:lineRule="auto"/>
        <w:ind w:left="426" w:hanging="426"/>
        <w:jc w:val="both"/>
        <w:rPr>
          <w:rFonts w:ascii="Arial Narrow" w:hAnsi="Arial Narrow"/>
        </w:rPr>
      </w:pPr>
      <w:r w:rsidRPr="00274BE4">
        <w:rPr>
          <w:rFonts w:ascii="Arial Narrow" w:hAnsi="Arial Narrow"/>
        </w:rPr>
        <w:t xml:space="preserve">Los albaceas, copropietarios, fideicomitentes o fideicomisarios de un bien determinado, por cuya administración, copropiedad o derecho se cause una contribución a favor del Municipio; </w:t>
      </w:r>
    </w:p>
    <w:p w:rsidR="00456F0B" w:rsidRDefault="00A03DDF" w:rsidP="00456F0B">
      <w:pPr>
        <w:pStyle w:val="Prrafodelista"/>
        <w:numPr>
          <w:ilvl w:val="0"/>
          <w:numId w:val="6"/>
        </w:numPr>
        <w:spacing w:line="276" w:lineRule="auto"/>
        <w:ind w:left="426" w:hanging="426"/>
        <w:jc w:val="both"/>
        <w:rPr>
          <w:rFonts w:ascii="Arial Narrow" w:hAnsi="Arial Narrow"/>
        </w:rPr>
      </w:pPr>
      <w:r w:rsidRPr="00274BE4">
        <w:rPr>
          <w:rFonts w:ascii="Arial Narrow" w:hAnsi="Arial Narrow"/>
        </w:rPr>
        <w:t xml:space="preserve">Los retenedores de impuestos, y </w:t>
      </w:r>
    </w:p>
    <w:p w:rsidR="00456F0B" w:rsidRDefault="00A03DDF" w:rsidP="00456F0B">
      <w:pPr>
        <w:pStyle w:val="Prrafodelista"/>
        <w:numPr>
          <w:ilvl w:val="0"/>
          <w:numId w:val="6"/>
        </w:numPr>
        <w:spacing w:line="276" w:lineRule="auto"/>
        <w:ind w:left="426" w:hanging="426"/>
        <w:jc w:val="both"/>
        <w:rPr>
          <w:rFonts w:ascii="Arial Narrow" w:hAnsi="Arial Narrow"/>
        </w:rPr>
      </w:pPr>
      <w:r w:rsidRPr="00274BE4">
        <w:rPr>
          <w:rFonts w:ascii="Arial Narrow" w:hAnsi="Arial Narrow"/>
        </w:rPr>
        <w:t xml:space="preserve">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rsidR="00456F0B" w:rsidRDefault="00A03DDF" w:rsidP="00456F0B">
      <w:pPr>
        <w:spacing w:line="276" w:lineRule="auto"/>
        <w:jc w:val="both"/>
        <w:rPr>
          <w:rFonts w:ascii="Arial Narrow" w:hAnsi="Arial Narrow"/>
        </w:rPr>
      </w:pPr>
      <w:r w:rsidRPr="00456F0B">
        <w:rPr>
          <w:rFonts w:ascii="Arial Narrow" w:hAnsi="Arial Narrow"/>
          <w:b/>
        </w:rPr>
        <w:lastRenderedPageBreak/>
        <w:t>Artículo 14.-</w:t>
      </w:r>
      <w:r w:rsidRPr="00456F0B">
        <w:rPr>
          <w:rFonts w:ascii="Arial Narrow" w:hAnsi="Arial Narrow"/>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456F0B" w:rsidRDefault="00A03DDF" w:rsidP="00456F0B">
      <w:pPr>
        <w:spacing w:line="276" w:lineRule="auto"/>
        <w:jc w:val="both"/>
        <w:rPr>
          <w:rFonts w:ascii="Arial Narrow" w:hAnsi="Arial Narrow"/>
        </w:rPr>
      </w:pPr>
      <w:r w:rsidRPr="00456F0B">
        <w:rPr>
          <w:rFonts w:ascii="Arial Narrow" w:hAnsi="Arial Narrow"/>
          <w:b/>
        </w:rPr>
        <w:t>Artículo 15.-</w:t>
      </w:r>
      <w:r w:rsidRPr="00456F0B">
        <w:rPr>
          <w:rFonts w:ascii="Arial Narrow" w:hAnsi="Arial Narrow"/>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rsidR="00456F0B" w:rsidRDefault="00A03DDF" w:rsidP="00456F0B">
      <w:pPr>
        <w:spacing w:line="276" w:lineRule="auto"/>
        <w:jc w:val="both"/>
        <w:rPr>
          <w:rFonts w:ascii="Arial Narrow" w:hAnsi="Arial Narrow"/>
        </w:rPr>
      </w:pPr>
      <w:r w:rsidRPr="00456F0B">
        <w:rPr>
          <w:rFonts w:ascii="Arial Narrow" w:hAnsi="Arial Narrow"/>
        </w:rPr>
        <w:t xml:space="preserve">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456F0B" w:rsidRDefault="00A03DDF" w:rsidP="00456F0B">
      <w:pPr>
        <w:spacing w:line="276" w:lineRule="auto"/>
        <w:jc w:val="both"/>
        <w:rPr>
          <w:rFonts w:ascii="Arial Narrow" w:hAnsi="Arial Narrow"/>
        </w:rPr>
      </w:pPr>
      <w:r w:rsidRPr="00456F0B">
        <w:rPr>
          <w:rFonts w:ascii="Arial Narrow" w:hAnsi="Arial Narrow"/>
          <w:b/>
        </w:rPr>
        <w:t>Artículo 16.-</w:t>
      </w:r>
      <w:r w:rsidRPr="00456F0B">
        <w:rPr>
          <w:rFonts w:ascii="Arial Narrow" w:hAnsi="Arial Narrow"/>
        </w:rPr>
        <w:t xml:space="preserve"> Los pagos que se hagan se aplicarán a los créditos más antiguos siempre que se trate de una misma contribución y, antes del adeudo principal, a los accesorios, en el siguiente orden: </w:t>
      </w:r>
    </w:p>
    <w:p w:rsidR="00456F0B" w:rsidRPr="00456F0B" w:rsidRDefault="00A03DDF" w:rsidP="00456F0B">
      <w:pPr>
        <w:pStyle w:val="Prrafodelista"/>
        <w:numPr>
          <w:ilvl w:val="0"/>
          <w:numId w:val="7"/>
        </w:numPr>
        <w:spacing w:line="276" w:lineRule="auto"/>
        <w:ind w:left="426" w:hanging="426"/>
        <w:jc w:val="both"/>
        <w:rPr>
          <w:rFonts w:ascii="Arial Narrow" w:hAnsi="Arial Narrow"/>
        </w:rPr>
      </w:pPr>
      <w:r w:rsidRPr="00456F0B">
        <w:rPr>
          <w:rFonts w:ascii="Arial Narrow" w:hAnsi="Arial Narrow"/>
        </w:rPr>
        <w:t xml:space="preserve">Gastos de ejecución; </w:t>
      </w:r>
    </w:p>
    <w:p w:rsidR="00456F0B" w:rsidRDefault="00A03DDF" w:rsidP="00456F0B">
      <w:pPr>
        <w:pStyle w:val="Prrafodelista"/>
        <w:numPr>
          <w:ilvl w:val="0"/>
          <w:numId w:val="7"/>
        </w:numPr>
        <w:spacing w:line="276" w:lineRule="auto"/>
        <w:ind w:left="426" w:hanging="426"/>
        <w:jc w:val="both"/>
        <w:rPr>
          <w:rFonts w:ascii="Arial Narrow" w:hAnsi="Arial Narrow"/>
        </w:rPr>
      </w:pPr>
      <w:r w:rsidRPr="00456F0B">
        <w:rPr>
          <w:rFonts w:ascii="Arial Narrow" w:hAnsi="Arial Narrow"/>
        </w:rPr>
        <w:t xml:space="preserve">Recargos; </w:t>
      </w:r>
    </w:p>
    <w:p w:rsidR="00456F0B" w:rsidRDefault="00A03DDF" w:rsidP="00456F0B">
      <w:pPr>
        <w:pStyle w:val="Prrafodelista"/>
        <w:numPr>
          <w:ilvl w:val="0"/>
          <w:numId w:val="7"/>
        </w:numPr>
        <w:spacing w:line="276" w:lineRule="auto"/>
        <w:ind w:left="426" w:hanging="426"/>
        <w:jc w:val="both"/>
        <w:rPr>
          <w:rFonts w:ascii="Arial Narrow" w:hAnsi="Arial Narrow"/>
        </w:rPr>
      </w:pPr>
      <w:r w:rsidRPr="00456F0B">
        <w:rPr>
          <w:rFonts w:ascii="Arial Narrow" w:hAnsi="Arial Narrow"/>
        </w:rPr>
        <w:t xml:space="preserve">Multas, e </w:t>
      </w:r>
    </w:p>
    <w:p w:rsidR="00456F0B" w:rsidRDefault="00A03DDF" w:rsidP="00456F0B">
      <w:pPr>
        <w:pStyle w:val="Prrafodelista"/>
        <w:numPr>
          <w:ilvl w:val="0"/>
          <w:numId w:val="7"/>
        </w:numPr>
        <w:spacing w:line="276" w:lineRule="auto"/>
        <w:ind w:left="426" w:hanging="426"/>
        <w:jc w:val="both"/>
        <w:rPr>
          <w:rFonts w:ascii="Arial Narrow" w:hAnsi="Arial Narrow"/>
        </w:rPr>
      </w:pPr>
      <w:r w:rsidRPr="00456F0B">
        <w:rPr>
          <w:rFonts w:ascii="Arial Narrow" w:hAnsi="Arial Narrow"/>
        </w:rPr>
        <w:t xml:space="preserve">Indemnización. </w:t>
      </w:r>
    </w:p>
    <w:p w:rsidR="00456F0B" w:rsidRDefault="00456F0B" w:rsidP="00456F0B">
      <w:pPr>
        <w:pStyle w:val="Prrafodelista"/>
        <w:spacing w:after="0" w:line="276" w:lineRule="auto"/>
        <w:ind w:left="1077"/>
        <w:jc w:val="both"/>
        <w:rPr>
          <w:rFonts w:ascii="Arial Narrow" w:hAnsi="Arial Narrow"/>
        </w:rPr>
      </w:pPr>
    </w:p>
    <w:p w:rsidR="00456F0B" w:rsidRDefault="00A03DDF" w:rsidP="00456F0B">
      <w:pPr>
        <w:spacing w:line="276" w:lineRule="auto"/>
        <w:jc w:val="both"/>
        <w:rPr>
          <w:rFonts w:ascii="Arial Narrow" w:hAnsi="Arial Narrow"/>
        </w:rPr>
      </w:pPr>
      <w:r w:rsidRPr="00456F0B">
        <w:rPr>
          <w:rFonts w:ascii="Arial Narrow" w:hAnsi="Arial Narrow"/>
          <w:b/>
        </w:rPr>
        <w:t>Artículo 17.-</w:t>
      </w:r>
      <w:r w:rsidRPr="00456F0B">
        <w:rPr>
          <w:rFonts w:ascii="Arial Narrow" w:hAnsi="Arial Narrow"/>
        </w:rPr>
        <w:t xml:space="preserve"> El Tesorero Municipal, a petición de los contribuyentes, podrá autorizar el pago en parcialidades de los créditos fiscales sin que dicho plazo pueda exceder de doce meses. </w:t>
      </w:r>
    </w:p>
    <w:p w:rsidR="00A03DDF" w:rsidRPr="00456F0B" w:rsidRDefault="00A03DDF" w:rsidP="00456F0B">
      <w:pPr>
        <w:spacing w:line="276" w:lineRule="auto"/>
        <w:jc w:val="both"/>
        <w:rPr>
          <w:rFonts w:ascii="Arial Narrow" w:hAnsi="Arial Narrow"/>
        </w:rPr>
      </w:pPr>
      <w:r w:rsidRPr="00456F0B">
        <w:rPr>
          <w:rFonts w:ascii="Arial Narrow" w:hAnsi="Arial Narrow"/>
        </w:rPr>
        <w:t xml:space="preserve">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actualizaciones y recargos en los términos de la presente Ley y la autoridad procederá al cobro del crédito mediante procedimiento administrativo de ejecución. </w:t>
      </w:r>
    </w:p>
    <w:p w:rsidR="00456F0B" w:rsidRDefault="00A03DDF" w:rsidP="00A03DDF">
      <w:pPr>
        <w:spacing w:line="276" w:lineRule="auto"/>
        <w:jc w:val="both"/>
        <w:rPr>
          <w:rFonts w:ascii="Arial Narrow" w:hAnsi="Arial Narrow"/>
        </w:rPr>
      </w:pPr>
      <w:r w:rsidRPr="00456F0B">
        <w:rPr>
          <w:rFonts w:ascii="Arial Narrow" w:hAnsi="Arial Narrow"/>
          <w:b/>
        </w:rPr>
        <w:t>Artículo 18.-</w:t>
      </w:r>
      <w:r w:rsidRPr="00A03DDF">
        <w:rPr>
          <w:rFonts w:ascii="Arial Narrow" w:hAnsi="Arial Narrow"/>
        </w:rPr>
        <w:t xml:space="preserve"> Las autoridades fiscales municipales están obligadas a devolver las cantidades pagadas indebidamente. La devolución se efectuará de conformidad con lo establecido en el Código Fiscal del Estado de Yucatán. </w:t>
      </w:r>
    </w:p>
    <w:p w:rsidR="00456F0B" w:rsidRDefault="00A03DDF" w:rsidP="00456F0B">
      <w:pPr>
        <w:spacing w:line="276" w:lineRule="auto"/>
        <w:jc w:val="center"/>
        <w:rPr>
          <w:rFonts w:ascii="Arial Narrow" w:hAnsi="Arial Narrow"/>
        </w:rPr>
      </w:pPr>
      <w:r w:rsidRPr="00A03DDF">
        <w:rPr>
          <w:rFonts w:ascii="Arial Narrow" w:hAnsi="Arial Narrow"/>
        </w:rPr>
        <w:t>CAPÍTULO VI</w:t>
      </w:r>
    </w:p>
    <w:p w:rsidR="00456F0B" w:rsidRDefault="00A03DDF" w:rsidP="00456F0B">
      <w:pPr>
        <w:spacing w:line="276" w:lineRule="auto"/>
        <w:jc w:val="center"/>
        <w:rPr>
          <w:rFonts w:ascii="Arial Narrow" w:hAnsi="Arial Narrow"/>
        </w:rPr>
      </w:pPr>
      <w:r w:rsidRPr="00A03DDF">
        <w:rPr>
          <w:rFonts w:ascii="Arial Narrow" w:hAnsi="Arial Narrow"/>
        </w:rPr>
        <w:t>De la Actualización y los Recargos</w:t>
      </w:r>
    </w:p>
    <w:p w:rsidR="00456F0B" w:rsidRDefault="00A03DDF" w:rsidP="00A03DDF">
      <w:pPr>
        <w:spacing w:line="276" w:lineRule="auto"/>
        <w:jc w:val="both"/>
        <w:rPr>
          <w:rFonts w:ascii="Arial Narrow" w:hAnsi="Arial Narrow"/>
        </w:rPr>
      </w:pPr>
      <w:r w:rsidRPr="00456F0B">
        <w:rPr>
          <w:rFonts w:ascii="Arial Narrow" w:hAnsi="Arial Narrow"/>
          <w:b/>
        </w:rPr>
        <w:t xml:space="preserve">Artículo 19.- </w:t>
      </w:r>
      <w:r w:rsidRPr="00A03DDF">
        <w:rPr>
          <w:rFonts w:ascii="Arial Narrow" w:hAnsi="Arial Narrow"/>
        </w:rPr>
        <w:t xml:space="preserve">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456F0B" w:rsidRDefault="00A03DDF" w:rsidP="00A03DDF">
      <w:pPr>
        <w:spacing w:line="276" w:lineRule="auto"/>
        <w:jc w:val="both"/>
        <w:rPr>
          <w:rFonts w:ascii="Arial Narrow" w:hAnsi="Arial Narrow"/>
        </w:rPr>
      </w:pPr>
      <w:r w:rsidRPr="00456F0B">
        <w:rPr>
          <w:rFonts w:ascii="Arial Narrow" w:hAnsi="Arial Narrow"/>
          <w:b/>
        </w:rPr>
        <w:t>Artículo 20.-</w:t>
      </w:r>
      <w:r w:rsidRPr="00A03DDF">
        <w:rPr>
          <w:rFonts w:ascii="Arial Narrow" w:hAnsi="Arial Narrow"/>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456F0B" w:rsidRDefault="00A03DDF" w:rsidP="00A03DDF">
      <w:pPr>
        <w:spacing w:line="276" w:lineRule="auto"/>
        <w:jc w:val="both"/>
        <w:rPr>
          <w:rFonts w:ascii="Arial Narrow" w:hAnsi="Arial Narrow"/>
        </w:rPr>
      </w:pPr>
      <w:r w:rsidRPr="00A03DDF">
        <w:rPr>
          <w:rFonts w:ascii="Arial Narrow" w:hAnsi="Arial Narrow"/>
        </w:rPr>
        <w:lastRenderedPageBreak/>
        <w:t xml:space="preserve">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Kaua, por la falta de pago oportuno. </w:t>
      </w:r>
    </w:p>
    <w:p w:rsidR="0015143C" w:rsidRDefault="00A03DDF" w:rsidP="00A03DDF">
      <w:pPr>
        <w:spacing w:line="276" w:lineRule="auto"/>
        <w:jc w:val="both"/>
        <w:rPr>
          <w:rFonts w:ascii="Arial Narrow" w:hAnsi="Arial Narrow"/>
        </w:rPr>
      </w:pPr>
      <w:r w:rsidRPr="00456F0B">
        <w:rPr>
          <w:rFonts w:ascii="Arial Narrow" w:hAnsi="Arial Narrow"/>
          <w:b/>
        </w:rPr>
        <w:t>Artículo 21.-</w:t>
      </w:r>
      <w:r w:rsidRPr="00A03DDF">
        <w:rPr>
          <w:rFonts w:ascii="Arial Narrow" w:hAnsi="Arial Narrow"/>
        </w:rPr>
        <w:t xml:space="preserve"> Para efectos de la determinación, cálculo y pago de los recargos a que se refiere el artículo anterior, se estará a lo dispuesto en la Ley de Ingresos del Municipio de Kaua, o en su defecto, en el Código Fiscal del Estado de Yucatán. </w:t>
      </w:r>
    </w:p>
    <w:p w:rsidR="0015143C" w:rsidRDefault="00A03DDF" w:rsidP="0015143C">
      <w:pPr>
        <w:spacing w:line="276" w:lineRule="auto"/>
        <w:jc w:val="center"/>
        <w:rPr>
          <w:rFonts w:ascii="Arial Narrow" w:hAnsi="Arial Narrow"/>
        </w:rPr>
      </w:pPr>
      <w:r w:rsidRPr="00A03DDF">
        <w:rPr>
          <w:rFonts w:ascii="Arial Narrow" w:hAnsi="Arial Narrow"/>
        </w:rPr>
        <w:t>CAPÍTULO VII</w:t>
      </w:r>
    </w:p>
    <w:p w:rsidR="0015143C" w:rsidRDefault="00A03DDF" w:rsidP="0015143C">
      <w:pPr>
        <w:spacing w:line="276" w:lineRule="auto"/>
        <w:jc w:val="center"/>
        <w:rPr>
          <w:rFonts w:ascii="Arial Narrow" w:hAnsi="Arial Narrow"/>
        </w:rPr>
      </w:pPr>
      <w:r w:rsidRPr="00A03DDF">
        <w:rPr>
          <w:rFonts w:ascii="Arial Narrow" w:hAnsi="Arial Narrow"/>
        </w:rPr>
        <w:t>De las Licencias de Funcionamiento</w:t>
      </w:r>
    </w:p>
    <w:p w:rsidR="0015143C" w:rsidRDefault="00A03DDF" w:rsidP="00A03DDF">
      <w:pPr>
        <w:spacing w:line="276" w:lineRule="auto"/>
        <w:jc w:val="both"/>
        <w:rPr>
          <w:rFonts w:ascii="Arial Narrow" w:hAnsi="Arial Narrow"/>
        </w:rPr>
      </w:pPr>
      <w:r w:rsidRPr="0015143C">
        <w:rPr>
          <w:rFonts w:ascii="Arial Narrow" w:hAnsi="Arial Narrow"/>
          <w:b/>
        </w:rPr>
        <w:t>Artículo 22.-</w:t>
      </w:r>
      <w:r w:rsidRPr="00A03DDF">
        <w:rPr>
          <w:rFonts w:ascii="Arial Narrow" w:hAnsi="Arial Narrow"/>
        </w:rPr>
        <w:t xml:space="preserve"> Ninguna licencia de funcionamiento podrá otorgarse por un plazo que exceda el del ejercicio constitucional del Ayuntamiento. </w:t>
      </w:r>
    </w:p>
    <w:p w:rsidR="0015143C" w:rsidRDefault="00A03DDF" w:rsidP="00A03DDF">
      <w:pPr>
        <w:spacing w:line="276" w:lineRule="auto"/>
        <w:jc w:val="both"/>
        <w:rPr>
          <w:rFonts w:ascii="Arial Narrow" w:hAnsi="Arial Narrow"/>
        </w:rPr>
      </w:pPr>
      <w:r w:rsidRPr="0015143C">
        <w:rPr>
          <w:rFonts w:ascii="Arial Narrow" w:hAnsi="Arial Narrow"/>
          <w:b/>
        </w:rPr>
        <w:t>Artículo 23.-</w:t>
      </w:r>
      <w:r w:rsidRPr="00A03DDF">
        <w:rPr>
          <w:rFonts w:ascii="Arial Narrow" w:hAnsi="Arial Narrow"/>
        </w:rP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 </w:t>
      </w:r>
    </w:p>
    <w:p w:rsidR="0015143C" w:rsidRDefault="00A03DDF" w:rsidP="00A03DDF">
      <w:pPr>
        <w:spacing w:line="276" w:lineRule="auto"/>
        <w:jc w:val="both"/>
        <w:rPr>
          <w:rFonts w:ascii="Arial Narrow" w:hAnsi="Arial Narrow"/>
        </w:rPr>
      </w:pPr>
      <w:r w:rsidRPr="0015143C">
        <w:rPr>
          <w:rFonts w:ascii="Arial Narrow" w:hAnsi="Arial Narrow"/>
          <w:b/>
        </w:rPr>
        <w:t>Artículo 24.-</w:t>
      </w:r>
      <w:r w:rsidRPr="00A03DDF">
        <w:rPr>
          <w:rFonts w:ascii="Arial Narrow" w:hAnsi="Arial Narrow"/>
        </w:rPr>
        <w:t xml:space="preserve"> La revalidación de las licencias de funcionamiento estará vigente desde el día de su tramitación y hasta el día 31 de diciembre del año en que se tramiten, con excepción del año en que concluya el ejercicio constitucional del Ayuntamiento. </w:t>
      </w:r>
    </w:p>
    <w:p w:rsidR="0015143C" w:rsidRDefault="00A03DDF" w:rsidP="00A03DDF">
      <w:pPr>
        <w:spacing w:line="276" w:lineRule="auto"/>
        <w:jc w:val="both"/>
        <w:rPr>
          <w:rFonts w:ascii="Arial Narrow" w:hAnsi="Arial Narrow"/>
        </w:rPr>
      </w:pPr>
      <w:r w:rsidRPr="0015143C">
        <w:rPr>
          <w:rFonts w:ascii="Arial Narrow" w:hAnsi="Arial Narrow"/>
          <w:b/>
        </w:rPr>
        <w:t xml:space="preserve">Artículo 25.- </w:t>
      </w:r>
      <w:r w:rsidRPr="00A03DDF">
        <w:rPr>
          <w:rFonts w:ascii="Arial Narrow" w:hAnsi="Arial Narrow"/>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15143C" w:rsidRDefault="00A03DDF" w:rsidP="00A03DDF">
      <w:pPr>
        <w:spacing w:line="276" w:lineRule="auto"/>
        <w:jc w:val="both"/>
        <w:rPr>
          <w:rFonts w:ascii="Arial Narrow" w:hAnsi="Arial Narrow"/>
        </w:rPr>
      </w:pPr>
      <w:r w:rsidRPr="0015143C">
        <w:rPr>
          <w:rFonts w:ascii="Arial Narrow" w:hAnsi="Arial Narrow"/>
          <w:b/>
        </w:rPr>
        <w:t>Artículo 26.-</w:t>
      </w:r>
      <w:r w:rsidRPr="00A03DDF">
        <w:rPr>
          <w:rFonts w:ascii="Arial Narrow" w:hAnsi="Arial Narrow"/>
        </w:rPr>
        <w:t xml:space="preserve"> Las personas físicas o morales que soliciten licencias de funcionamiento, tendrán que presentar a Tesorería Municipal, además del pedimento respectivo, los siguientes documentos: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Licencia de uso de suelo;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Determinación sanitaria, en su caso;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El recibo de pago del derecho correspondiente en su caso; </w:t>
      </w:r>
    </w:p>
    <w:p w:rsidR="0015143C" w:rsidRPr="0015143C" w:rsidRDefault="0015143C" w:rsidP="0015143C">
      <w:pPr>
        <w:pStyle w:val="Prrafodelista"/>
        <w:numPr>
          <w:ilvl w:val="0"/>
          <w:numId w:val="10"/>
        </w:numPr>
        <w:spacing w:line="276" w:lineRule="auto"/>
        <w:ind w:left="426" w:hanging="426"/>
        <w:jc w:val="both"/>
        <w:rPr>
          <w:rFonts w:ascii="Arial Narrow" w:hAnsi="Arial Narrow"/>
        </w:rPr>
      </w:pPr>
      <w:r>
        <w:rPr>
          <w:rFonts w:ascii="Arial Narrow" w:hAnsi="Arial Narrow"/>
        </w:rPr>
        <w:t>Copia de la c</w:t>
      </w:r>
      <w:r w:rsidR="00A03DDF" w:rsidRPr="0015143C">
        <w:rPr>
          <w:rFonts w:ascii="Arial Narrow" w:hAnsi="Arial Narrow"/>
        </w:rPr>
        <w:t xml:space="preserve">redencial para votar con fotografía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Copia del comprobante de inscripción en el Registro Federal de Contribuyentes;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Copia del comprobante de su Clave Única de Registro de Población en su caso, y </w:t>
      </w:r>
    </w:p>
    <w:p w:rsidR="0015143C" w:rsidRPr="0015143C" w:rsidRDefault="00A03DDF" w:rsidP="0015143C">
      <w:pPr>
        <w:pStyle w:val="Prrafodelista"/>
        <w:numPr>
          <w:ilvl w:val="0"/>
          <w:numId w:val="10"/>
        </w:numPr>
        <w:spacing w:line="276" w:lineRule="auto"/>
        <w:ind w:left="426" w:hanging="426"/>
        <w:jc w:val="both"/>
        <w:rPr>
          <w:rFonts w:ascii="Arial Narrow" w:hAnsi="Arial Narrow"/>
        </w:rPr>
      </w:pPr>
      <w:r w:rsidRPr="0015143C">
        <w:rPr>
          <w:rFonts w:ascii="Arial Narrow" w:hAnsi="Arial Narrow"/>
        </w:rPr>
        <w:t xml:space="preserve">Autorización de ocupación en los casos previstos en el Reglamento de Construcciones del Municipio de Kaua. </w:t>
      </w:r>
    </w:p>
    <w:p w:rsidR="0015143C" w:rsidRPr="0015143C" w:rsidRDefault="0015143C" w:rsidP="0015143C">
      <w:pPr>
        <w:spacing w:after="0" w:line="276" w:lineRule="auto"/>
        <w:jc w:val="both"/>
        <w:rPr>
          <w:rFonts w:ascii="Arial Narrow" w:hAnsi="Arial Narrow"/>
        </w:rPr>
      </w:pPr>
    </w:p>
    <w:p w:rsidR="00605B55" w:rsidRDefault="00A03DDF" w:rsidP="0015143C">
      <w:pPr>
        <w:spacing w:line="276" w:lineRule="auto"/>
        <w:jc w:val="both"/>
        <w:rPr>
          <w:rFonts w:ascii="Arial Narrow" w:hAnsi="Arial Narrow"/>
        </w:rPr>
      </w:pPr>
      <w:r w:rsidRPr="0015143C">
        <w:rPr>
          <w:rFonts w:ascii="Arial Narrow" w:hAnsi="Arial Narrow"/>
          <w:b/>
        </w:rPr>
        <w:lastRenderedPageBreak/>
        <w:t>Artículo 27.-</w:t>
      </w:r>
      <w:r w:rsidRPr="0015143C">
        <w:rPr>
          <w:rFonts w:ascii="Arial Narrow" w:hAnsi="Arial Narrow"/>
        </w:rPr>
        <w:t xml:space="preserve"> Las personas físicas o morales que soliciten revalidar licencias de funcionamiento, tendrán que presentar a Tesorería Municipal, además del pedimento respectivo, los siguientes documentos:</w:t>
      </w:r>
    </w:p>
    <w:p w:rsidR="00605B55" w:rsidRP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Licencia de funcionamiento expedida por la administración municipal inmediata anterior; </w:t>
      </w:r>
    </w:p>
    <w:p w:rsid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El recibo de pago del derecho correspondiente en su caso; </w:t>
      </w:r>
    </w:p>
    <w:p w:rsid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Determinación sanitaria, en su caso; </w:t>
      </w:r>
    </w:p>
    <w:p w:rsidR="00605B55" w:rsidRDefault="00605B55" w:rsidP="00605B55">
      <w:pPr>
        <w:pStyle w:val="Prrafodelista"/>
        <w:numPr>
          <w:ilvl w:val="0"/>
          <w:numId w:val="11"/>
        </w:numPr>
        <w:spacing w:line="276" w:lineRule="auto"/>
        <w:ind w:left="426" w:hanging="426"/>
        <w:jc w:val="both"/>
        <w:rPr>
          <w:rFonts w:ascii="Arial Narrow" w:hAnsi="Arial Narrow"/>
        </w:rPr>
      </w:pPr>
      <w:r>
        <w:rPr>
          <w:rFonts w:ascii="Arial Narrow" w:hAnsi="Arial Narrow"/>
        </w:rPr>
        <w:t>Copia de la c</w:t>
      </w:r>
      <w:r w:rsidR="00A03DDF" w:rsidRPr="00605B55">
        <w:rPr>
          <w:rFonts w:ascii="Arial Narrow" w:hAnsi="Arial Narrow"/>
        </w:rPr>
        <w:t xml:space="preserve">redencial para votar con fotografía </w:t>
      </w:r>
    </w:p>
    <w:p w:rsid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Copia del comprobante de inscripción en el Registro Federal de Contribuyentes, y </w:t>
      </w:r>
    </w:p>
    <w:p w:rsidR="00605B55" w:rsidRDefault="00A03DDF" w:rsidP="00605B55">
      <w:pPr>
        <w:pStyle w:val="Prrafodelista"/>
        <w:numPr>
          <w:ilvl w:val="0"/>
          <w:numId w:val="11"/>
        </w:numPr>
        <w:spacing w:line="276" w:lineRule="auto"/>
        <w:ind w:left="426" w:hanging="426"/>
        <w:jc w:val="both"/>
        <w:rPr>
          <w:rFonts w:ascii="Arial Narrow" w:hAnsi="Arial Narrow"/>
        </w:rPr>
      </w:pPr>
      <w:r w:rsidRPr="00605B55">
        <w:rPr>
          <w:rFonts w:ascii="Arial Narrow" w:hAnsi="Arial Narrow"/>
        </w:rPr>
        <w:t xml:space="preserve">Copia del comprobante de su Clave Única de Registro de Población en su caso. </w:t>
      </w:r>
    </w:p>
    <w:p w:rsidR="00605B55" w:rsidRDefault="00A03DDF" w:rsidP="00605B55">
      <w:pPr>
        <w:spacing w:line="276" w:lineRule="auto"/>
        <w:jc w:val="both"/>
        <w:rPr>
          <w:rFonts w:ascii="Arial Narrow" w:hAnsi="Arial Narrow"/>
        </w:rPr>
      </w:pPr>
      <w:r w:rsidRPr="00605B55">
        <w:rPr>
          <w:rFonts w:ascii="Arial Narrow" w:hAnsi="Arial Narrow"/>
        </w:rPr>
        <w:t xml:space="preserve">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 </w:t>
      </w:r>
    </w:p>
    <w:p w:rsidR="00605B55" w:rsidRDefault="00A03DDF" w:rsidP="00605B55">
      <w:pPr>
        <w:spacing w:line="276" w:lineRule="auto"/>
        <w:jc w:val="center"/>
        <w:rPr>
          <w:rFonts w:ascii="Arial Narrow" w:hAnsi="Arial Narrow"/>
        </w:rPr>
      </w:pPr>
      <w:r w:rsidRPr="00605B55">
        <w:rPr>
          <w:rFonts w:ascii="Arial Narrow" w:hAnsi="Arial Narrow"/>
        </w:rPr>
        <w:t>TÍTULO SEGUNDO</w:t>
      </w:r>
    </w:p>
    <w:p w:rsidR="00605B55" w:rsidRDefault="00A03DDF" w:rsidP="00605B55">
      <w:pPr>
        <w:spacing w:line="276" w:lineRule="auto"/>
        <w:jc w:val="center"/>
        <w:rPr>
          <w:rFonts w:ascii="Arial Narrow" w:hAnsi="Arial Narrow"/>
        </w:rPr>
      </w:pPr>
      <w:r w:rsidRPr="00605B55">
        <w:rPr>
          <w:rFonts w:ascii="Arial Narrow" w:hAnsi="Arial Narrow"/>
        </w:rPr>
        <w:t>DE LOS CONCEPTOS DE INGRESO Y SUS ELEMENTOS</w:t>
      </w:r>
    </w:p>
    <w:p w:rsidR="00605B55" w:rsidRDefault="00A03DDF" w:rsidP="00605B55">
      <w:pPr>
        <w:spacing w:line="276" w:lineRule="auto"/>
        <w:jc w:val="center"/>
        <w:rPr>
          <w:rFonts w:ascii="Arial Narrow" w:hAnsi="Arial Narrow"/>
        </w:rPr>
      </w:pPr>
      <w:r w:rsidRPr="00605B55">
        <w:rPr>
          <w:rFonts w:ascii="Arial Narrow" w:hAnsi="Arial Narrow"/>
        </w:rPr>
        <w:t>CAPÍTULO I</w:t>
      </w:r>
    </w:p>
    <w:p w:rsidR="00605B55" w:rsidRDefault="00A03DDF" w:rsidP="00605B55">
      <w:pPr>
        <w:spacing w:line="276" w:lineRule="auto"/>
        <w:jc w:val="center"/>
        <w:rPr>
          <w:rFonts w:ascii="Arial Narrow" w:hAnsi="Arial Narrow"/>
        </w:rPr>
      </w:pPr>
      <w:r w:rsidRPr="00605B55">
        <w:rPr>
          <w:rFonts w:ascii="Arial Narrow" w:hAnsi="Arial Narrow"/>
        </w:rPr>
        <w:t>Impuestos</w:t>
      </w:r>
    </w:p>
    <w:p w:rsidR="00605B55" w:rsidRDefault="00A03DDF" w:rsidP="00605B55">
      <w:pPr>
        <w:spacing w:line="276" w:lineRule="auto"/>
        <w:jc w:val="both"/>
        <w:rPr>
          <w:rFonts w:ascii="Arial Narrow" w:hAnsi="Arial Narrow"/>
        </w:rPr>
      </w:pPr>
      <w:r w:rsidRPr="00605B55">
        <w:rPr>
          <w:rFonts w:ascii="Arial Narrow" w:hAnsi="Arial Narrow"/>
          <w:b/>
        </w:rPr>
        <w:t>Artículo 28.-</w:t>
      </w:r>
      <w:r w:rsidRPr="00605B55">
        <w:rPr>
          <w:rFonts w:ascii="Arial Narrow" w:hAnsi="Arial Narrow"/>
        </w:rPr>
        <w:t xml:space="preserve"> Impuestos son las contribuciones establecidas en ley que deban pagar las personas físicas y morales que se encuentren en la situación jurídica o de hecho prevista por la misma. </w:t>
      </w:r>
    </w:p>
    <w:p w:rsidR="00605B55" w:rsidRDefault="00A03DDF" w:rsidP="00605B55">
      <w:pPr>
        <w:spacing w:line="276" w:lineRule="auto"/>
        <w:jc w:val="center"/>
        <w:rPr>
          <w:rFonts w:ascii="Arial Narrow" w:hAnsi="Arial Narrow"/>
        </w:rPr>
      </w:pPr>
      <w:r w:rsidRPr="00605B55">
        <w:rPr>
          <w:rFonts w:ascii="Arial Narrow" w:hAnsi="Arial Narrow"/>
        </w:rPr>
        <w:t>Sección Primera</w:t>
      </w:r>
    </w:p>
    <w:p w:rsidR="00605B55" w:rsidRDefault="00A03DDF" w:rsidP="00605B55">
      <w:pPr>
        <w:spacing w:line="276" w:lineRule="auto"/>
        <w:jc w:val="center"/>
        <w:rPr>
          <w:rFonts w:ascii="Arial Narrow" w:hAnsi="Arial Narrow"/>
        </w:rPr>
      </w:pPr>
      <w:r w:rsidRPr="00605B55">
        <w:rPr>
          <w:rFonts w:ascii="Arial Narrow" w:hAnsi="Arial Narrow"/>
        </w:rPr>
        <w:t>Impuesto Predial</w:t>
      </w:r>
    </w:p>
    <w:p w:rsidR="00605B55" w:rsidRDefault="00A03DDF" w:rsidP="00605B55">
      <w:pPr>
        <w:spacing w:line="276" w:lineRule="auto"/>
        <w:jc w:val="both"/>
        <w:rPr>
          <w:rFonts w:ascii="Arial Narrow" w:hAnsi="Arial Narrow"/>
        </w:rPr>
      </w:pPr>
      <w:r w:rsidRPr="00605B55">
        <w:rPr>
          <w:rFonts w:ascii="Arial Narrow" w:hAnsi="Arial Narrow"/>
          <w:b/>
        </w:rPr>
        <w:t>Artículo 29.-</w:t>
      </w:r>
      <w:r w:rsidRPr="00605B55">
        <w:rPr>
          <w:rFonts w:ascii="Arial Narrow" w:hAnsi="Arial Narrow"/>
        </w:rPr>
        <w:t xml:space="preserve"> Es objeto del impuesto predial: </w:t>
      </w:r>
    </w:p>
    <w:p w:rsidR="00605B55" w:rsidRP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La propiedad, el usufructo o la posesión a título distinto de los anteriores, de predios urbanos, rústicos, ejidales y comunales ubicados dentro del territorio municipal. </w:t>
      </w:r>
    </w:p>
    <w:p w:rsid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La propiedad y el usufructo, de las construcciones edificadas, en los predios señalados en la fracción anterior. </w:t>
      </w:r>
    </w:p>
    <w:p w:rsid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Los derechos de fideicomisario, cuando el inmueble se encuentre en posesión o uso del mismo. </w:t>
      </w:r>
    </w:p>
    <w:p w:rsid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Los derechos del fideicomitente, durante el tiempo que el fiduciario estuviera como propietario del inmueble, sin llevar a cabo la transmisión al fideicomiso. </w:t>
      </w:r>
    </w:p>
    <w:p w:rsid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Los derechos de la fiduciaria, en relación con lo dispuesto en el Artículo 30 de esta ley. </w:t>
      </w:r>
    </w:p>
    <w:p w:rsidR="00605B55" w:rsidRDefault="00A03DDF" w:rsidP="00605B55">
      <w:pPr>
        <w:pStyle w:val="Prrafodelista"/>
        <w:numPr>
          <w:ilvl w:val="0"/>
          <w:numId w:val="12"/>
        </w:numPr>
        <w:spacing w:line="276" w:lineRule="auto"/>
        <w:ind w:left="426" w:hanging="426"/>
        <w:jc w:val="both"/>
        <w:rPr>
          <w:rFonts w:ascii="Arial Narrow" w:hAnsi="Arial Narrow"/>
        </w:rPr>
      </w:pPr>
      <w:r w:rsidRPr="00605B55">
        <w:rPr>
          <w:rFonts w:ascii="Arial Narrow" w:hAnsi="Arial Narrow"/>
        </w:rPr>
        <w:t xml:space="preserve">La propiedad o posesión por cualquier título de bienes inmuebles del dominio público de la Federación, Estado o Municipio, utilizados o destinados para fines administrativos o propósitos distintos a los de su objeto público. </w:t>
      </w:r>
    </w:p>
    <w:p w:rsidR="00605B55" w:rsidRDefault="00605B55" w:rsidP="00605B55">
      <w:pPr>
        <w:spacing w:line="276" w:lineRule="auto"/>
        <w:jc w:val="both"/>
        <w:rPr>
          <w:rFonts w:ascii="Arial Narrow" w:hAnsi="Arial Narrow"/>
          <w:b/>
        </w:rPr>
      </w:pPr>
    </w:p>
    <w:p w:rsidR="00605B55" w:rsidRDefault="00605B55" w:rsidP="00605B55">
      <w:pPr>
        <w:spacing w:line="276" w:lineRule="auto"/>
        <w:jc w:val="both"/>
        <w:rPr>
          <w:rFonts w:ascii="Arial Narrow" w:hAnsi="Arial Narrow"/>
          <w:b/>
        </w:rPr>
      </w:pPr>
    </w:p>
    <w:p w:rsidR="00605B55" w:rsidRDefault="00A03DDF" w:rsidP="00605B55">
      <w:pPr>
        <w:spacing w:line="276" w:lineRule="auto"/>
        <w:jc w:val="both"/>
        <w:rPr>
          <w:rFonts w:ascii="Arial Narrow" w:hAnsi="Arial Narrow"/>
        </w:rPr>
      </w:pPr>
      <w:r w:rsidRPr="00605B55">
        <w:rPr>
          <w:rFonts w:ascii="Arial Narrow" w:hAnsi="Arial Narrow"/>
          <w:b/>
        </w:rPr>
        <w:lastRenderedPageBreak/>
        <w:t>Artículo 30.-</w:t>
      </w:r>
      <w:r w:rsidRPr="00605B55">
        <w:rPr>
          <w:rFonts w:ascii="Arial Narrow" w:hAnsi="Arial Narrow"/>
        </w:rPr>
        <w:t xml:space="preserve"> Son sujetos del impuesto predial: </w:t>
      </w:r>
    </w:p>
    <w:p w:rsidR="00605B55" w:rsidRP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Los propietarios o usufructuarios de predios urbanos, rústicos, ejidales y comunales ubicados dentro del territorio municipal, así como de las construcciones permanentes edificadas en ellos. </w:t>
      </w:r>
    </w:p>
    <w:p w:rsid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Los fideicomitentes por todo el tiempo que el fiduciario no transmitiere la propiedad o el uso de los inmuebles a que se refiere la fracción anterior, al fideicomisario o a las demás personas que correspondiere, en cumplimiento del contrato de fideicomiso. </w:t>
      </w:r>
    </w:p>
    <w:p w:rsid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Los fideicomisarios, cuando tengan la posesión o el uso del inmueble. </w:t>
      </w:r>
    </w:p>
    <w:p w:rsid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Los fiduciarios, cuando por virtud del contrato del fideicomiso tengan la posesión o el uso del inmueble. </w:t>
      </w:r>
    </w:p>
    <w:p w:rsid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w:t>
      </w:r>
    </w:p>
    <w:p w:rsidR="00605B55" w:rsidRDefault="00A03DDF" w:rsidP="00605B55">
      <w:pPr>
        <w:pStyle w:val="Prrafodelista"/>
        <w:numPr>
          <w:ilvl w:val="0"/>
          <w:numId w:val="13"/>
        </w:numPr>
        <w:spacing w:line="276" w:lineRule="auto"/>
        <w:ind w:left="426" w:hanging="426"/>
        <w:jc w:val="both"/>
        <w:rPr>
          <w:rFonts w:ascii="Arial Narrow" w:hAnsi="Arial Narrow"/>
        </w:rPr>
      </w:pPr>
      <w:r w:rsidRPr="00605B55">
        <w:rPr>
          <w:rFonts w:ascii="Arial Narrow" w:hAnsi="Arial Narrow"/>
        </w:rPr>
        <w:t xml:space="preserve">Las personas físicas o morales que posean por cualquier título bienes inmuebles del dominio público de la Federación, Estado o Municipio utilizados o destinados para fines administrativos o propósitos distintos a los de su objeto público. </w:t>
      </w:r>
    </w:p>
    <w:p w:rsidR="00605B55" w:rsidRPr="00605B55" w:rsidRDefault="00A03DDF" w:rsidP="00605B55">
      <w:pPr>
        <w:spacing w:line="276" w:lineRule="auto"/>
        <w:jc w:val="both"/>
        <w:rPr>
          <w:rFonts w:ascii="Arial Narrow" w:hAnsi="Arial Narrow"/>
        </w:rPr>
      </w:pPr>
      <w:r w:rsidRPr="00605B55">
        <w:rPr>
          <w:rFonts w:ascii="Arial Narrow" w:hAnsi="Arial Narrow"/>
        </w:rPr>
        <w:t xml:space="preserve">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 </w:t>
      </w:r>
    </w:p>
    <w:p w:rsidR="00605B55" w:rsidRDefault="00A03DDF" w:rsidP="00605B55">
      <w:pPr>
        <w:spacing w:line="276" w:lineRule="auto"/>
        <w:jc w:val="both"/>
        <w:rPr>
          <w:rFonts w:ascii="Arial Narrow" w:hAnsi="Arial Narrow"/>
        </w:rPr>
      </w:pPr>
      <w:r w:rsidRPr="00605B55">
        <w:rPr>
          <w:rFonts w:ascii="Arial Narrow" w:hAnsi="Arial Narrow"/>
          <w:b/>
        </w:rPr>
        <w:t>Artículo 31.-</w:t>
      </w:r>
      <w:r w:rsidRPr="00605B55">
        <w:rPr>
          <w:rFonts w:ascii="Arial Narrow" w:hAnsi="Arial Narrow"/>
        </w:rPr>
        <w:t xml:space="preserve"> Son sujetos solidariamente responsables del impuesto predial: </w:t>
      </w:r>
    </w:p>
    <w:p w:rsidR="00605B55" w:rsidRPr="00605B55" w:rsidRDefault="00A03DDF" w:rsidP="00605B55">
      <w:pPr>
        <w:pStyle w:val="Prrafodelista"/>
        <w:numPr>
          <w:ilvl w:val="0"/>
          <w:numId w:val="14"/>
        </w:numPr>
        <w:spacing w:line="276" w:lineRule="auto"/>
        <w:ind w:left="426" w:hanging="426"/>
        <w:jc w:val="both"/>
        <w:rPr>
          <w:rFonts w:ascii="Arial Narrow" w:hAnsi="Arial Narrow"/>
        </w:rPr>
      </w:pPr>
      <w:r w:rsidRPr="00605B55">
        <w:rPr>
          <w:rFonts w:ascii="Arial Narrow" w:hAnsi="Arial Narrow"/>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605B55" w:rsidRDefault="00A03DDF" w:rsidP="00605B55">
      <w:pPr>
        <w:pStyle w:val="Prrafodelista"/>
        <w:numPr>
          <w:ilvl w:val="0"/>
          <w:numId w:val="14"/>
        </w:numPr>
        <w:spacing w:line="276" w:lineRule="auto"/>
        <w:ind w:left="426" w:hanging="426"/>
        <w:jc w:val="both"/>
        <w:rPr>
          <w:rFonts w:ascii="Arial Narrow" w:hAnsi="Arial Narrow"/>
        </w:rPr>
      </w:pPr>
      <w:r w:rsidRPr="00605B55">
        <w:rPr>
          <w:rFonts w:ascii="Arial Narrow" w:hAnsi="Arial Narrow"/>
        </w:rPr>
        <w:t xml:space="preserve">Los empleados de la Tesorería Municipal, que formulen certificados de estar al corriente en el pago del impuesto predial, que alteren el importe de los adeudos por este concepto, o los dejen de cobrar. </w:t>
      </w:r>
    </w:p>
    <w:p w:rsidR="00605B55" w:rsidRDefault="00A03DDF" w:rsidP="00605B55">
      <w:pPr>
        <w:pStyle w:val="Prrafodelista"/>
        <w:numPr>
          <w:ilvl w:val="0"/>
          <w:numId w:val="14"/>
        </w:numPr>
        <w:spacing w:line="276" w:lineRule="auto"/>
        <w:ind w:left="426" w:hanging="426"/>
        <w:jc w:val="both"/>
        <w:rPr>
          <w:rFonts w:ascii="Arial Narrow" w:hAnsi="Arial Narrow"/>
        </w:rPr>
      </w:pPr>
      <w:r w:rsidRPr="00605B55">
        <w:rPr>
          <w:rFonts w:ascii="Arial Narrow" w:hAnsi="Arial Narrow"/>
        </w:rPr>
        <w:t xml:space="preserve">Los enajenantes de bienes inmuebles mediante contrato de compraventa con reserva de dominio. </w:t>
      </w:r>
    </w:p>
    <w:p w:rsidR="00605B55" w:rsidRDefault="00A03DDF" w:rsidP="00605B55">
      <w:pPr>
        <w:pStyle w:val="Prrafodelista"/>
        <w:numPr>
          <w:ilvl w:val="0"/>
          <w:numId w:val="14"/>
        </w:numPr>
        <w:spacing w:line="276" w:lineRule="auto"/>
        <w:ind w:left="426" w:hanging="426"/>
        <w:jc w:val="both"/>
        <w:rPr>
          <w:rFonts w:ascii="Arial Narrow" w:hAnsi="Arial Narrow"/>
        </w:rPr>
      </w:pPr>
      <w:r w:rsidRPr="00605B55">
        <w:rPr>
          <w:rFonts w:ascii="Arial Narrow" w:hAnsi="Arial Narrow"/>
        </w:rPr>
        <w:t xml:space="preserve">Los representantes legales de las sociedades, asociaciones, comunidades y particulares respecto de los predios de sus representados. </w:t>
      </w:r>
    </w:p>
    <w:p w:rsidR="00605B55" w:rsidRDefault="00A03DDF" w:rsidP="00605B55">
      <w:pPr>
        <w:pStyle w:val="Prrafodelista"/>
        <w:numPr>
          <w:ilvl w:val="0"/>
          <w:numId w:val="14"/>
        </w:numPr>
        <w:spacing w:after="0" w:line="276" w:lineRule="auto"/>
        <w:ind w:left="426" w:hanging="426"/>
        <w:jc w:val="both"/>
        <w:rPr>
          <w:rFonts w:ascii="Arial Narrow" w:hAnsi="Arial Narrow"/>
        </w:rPr>
      </w:pPr>
      <w:r w:rsidRPr="00605B55">
        <w:rPr>
          <w:rFonts w:ascii="Arial Narrow" w:hAnsi="Arial Narrow"/>
        </w:rPr>
        <w:t xml:space="preserve">El vencido en un procedimiento judicial o administrativo por virtud del cual el predio de que se trate deba adjudicarse a otra persona, hasta el día en que, conforme a la ley del caso, se verifique dicha adjudicación. </w:t>
      </w:r>
    </w:p>
    <w:p w:rsidR="00605B55" w:rsidRDefault="00A03DDF" w:rsidP="00605B55">
      <w:pPr>
        <w:pStyle w:val="Prrafodelista"/>
        <w:spacing w:after="0" w:line="276" w:lineRule="auto"/>
        <w:ind w:left="426"/>
        <w:jc w:val="both"/>
        <w:rPr>
          <w:rFonts w:ascii="Arial Narrow" w:hAnsi="Arial Narrow"/>
        </w:rPr>
      </w:pPr>
      <w:r w:rsidRPr="00605B55">
        <w:rPr>
          <w:rFonts w:ascii="Arial Narrow" w:hAnsi="Arial Narrow"/>
        </w:rPr>
        <w:t xml:space="preserve">Las autoridades judiciales y administrativas se cerciorarán previamente a la adjudicación del inmueble del cumplimiento de esta obligación. </w:t>
      </w:r>
    </w:p>
    <w:p w:rsidR="00605B55" w:rsidRPr="00605B55" w:rsidRDefault="00A03DDF" w:rsidP="00605B55">
      <w:pPr>
        <w:pStyle w:val="Prrafodelista"/>
        <w:numPr>
          <w:ilvl w:val="0"/>
          <w:numId w:val="14"/>
        </w:numPr>
        <w:spacing w:after="0" w:line="276" w:lineRule="auto"/>
        <w:ind w:left="426" w:hanging="426"/>
        <w:jc w:val="both"/>
        <w:rPr>
          <w:rFonts w:ascii="Arial Narrow" w:hAnsi="Arial Narrow"/>
        </w:rPr>
      </w:pPr>
      <w:r w:rsidRPr="00605B55">
        <w:rPr>
          <w:rFonts w:ascii="Arial Narrow" w:hAnsi="Arial Narrow"/>
        </w:rPr>
        <w:t xml:space="preserve">Los comisarios o representantes ejidales en los términos de las leyes agrarias. </w:t>
      </w:r>
    </w:p>
    <w:p w:rsidR="00605B55" w:rsidRDefault="00A03DDF" w:rsidP="00605B55">
      <w:pPr>
        <w:pStyle w:val="Prrafodelista"/>
        <w:numPr>
          <w:ilvl w:val="0"/>
          <w:numId w:val="14"/>
        </w:numPr>
        <w:spacing w:after="0" w:line="276" w:lineRule="auto"/>
        <w:ind w:left="426" w:hanging="426"/>
        <w:jc w:val="both"/>
        <w:rPr>
          <w:rFonts w:ascii="Arial Narrow" w:hAnsi="Arial Narrow"/>
        </w:rPr>
      </w:pPr>
      <w:r w:rsidRPr="00605B55">
        <w:rPr>
          <w:rFonts w:ascii="Arial Narrow" w:hAnsi="Arial Narrow"/>
        </w:rPr>
        <w:t xml:space="preserve">Los titulares y/o representantes de los organismos descentralizados, empresas de participación estatal y particulares que posean bienes del dominio público de la Federación, Estado o Municipio, en términos de las fracciones V y VI del Artículo anterior. </w:t>
      </w:r>
    </w:p>
    <w:p w:rsidR="00605B55" w:rsidRDefault="00605B55" w:rsidP="00605B55">
      <w:pPr>
        <w:spacing w:after="0" w:line="276" w:lineRule="auto"/>
        <w:jc w:val="both"/>
        <w:rPr>
          <w:rFonts w:ascii="Arial Narrow" w:hAnsi="Arial Narrow"/>
        </w:rPr>
      </w:pPr>
    </w:p>
    <w:p w:rsidR="00605B55" w:rsidRDefault="00605B55" w:rsidP="00605B55">
      <w:pPr>
        <w:spacing w:after="0" w:line="276" w:lineRule="auto"/>
        <w:jc w:val="both"/>
        <w:rPr>
          <w:rFonts w:ascii="Arial Narrow" w:hAnsi="Arial Narrow"/>
        </w:rPr>
      </w:pPr>
    </w:p>
    <w:p w:rsidR="00605B55" w:rsidRDefault="00605B55" w:rsidP="00605B55">
      <w:pPr>
        <w:spacing w:after="0" w:line="276" w:lineRule="auto"/>
        <w:jc w:val="both"/>
        <w:rPr>
          <w:rFonts w:ascii="Arial Narrow" w:hAnsi="Arial Narrow"/>
        </w:rPr>
      </w:pPr>
    </w:p>
    <w:p w:rsidR="00605B55" w:rsidRDefault="00605B55" w:rsidP="00605B55">
      <w:pPr>
        <w:spacing w:after="0" w:line="276" w:lineRule="auto"/>
        <w:jc w:val="both"/>
        <w:rPr>
          <w:rFonts w:ascii="Arial Narrow" w:hAnsi="Arial Narrow"/>
        </w:rPr>
      </w:pPr>
    </w:p>
    <w:p w:rsidR="00605B55" w:rsidRDefault="00605B55" w:rsidP="00605B55">
      <w:pPr>
        <w:spacing w:after="0" w:line="276" w:lineRule="auto"/>
        <w:jc w:val="both"/>
        <w:rPr>
          <w:rFonts w:ascii="Arial Narrow" w:hAnsi="Arial Narrow"/>
        </w:rPr>
      </w:pPr>
    </w:p>
    <w:p w:rsidR="00605B55" w:rsidRDefault="00605B55" w:rsidP="00605B55">
      <w:pPr>
        <w:spacing w:after="0" w:line="276" w:lineRule="auto"/>
        <w:jc w:val="both"/>
        <w:rPr>
          <w:rFonts w:ascii="Arial Narrow" w:hAnsi="Arial Narrow"/>
        </w:rPr>
      </w:pPr>
    </w:p>
    <w:p w:rsidR="00605B55" w:rsidRDefault="00A03DDF" w:rsidP="007F12B1">
      <w:pPr>
        <w:spacing w:after="0" w:line="240" w:lineRule="auto"/>
        <w:jc w:val="both"/>
        <w:rPr>
          <w:rFonts w:ascii="Arial Narrow" w:hAnsi="Arial Narrow"/>
        </w:rPr>
      </w:pPr>
      <w:r w:rsidRPr="00605B55">
        <w:rPr>
          <w:rFonts w:ascii="Arial Narrow" w:hAnsi="Arial Narrow"/>
          <w:b/>
        </w:rPr>
        <w:lastRenderedPageBreak/>
        <w:t>Artículo 32.-</w:t>
      </w:r>
      <w:r w:rsidRPr="00605B55">
        <w:rPr>
          <w:rFonts w:ascii="Arial Narrow" w:hAnsi="Arial Narrow"/>
        </w:rPr>
        <w:t xml:space="preserve"> Son base del impuesto predial: </w:t>
      </w:r>
    </w:p>
    <w:p w:rsidR="00605B55" w:rsidRDefault="00605B55" w:rsidP="007F12B1">
      <w:pPr>
        <w:spacing w:after="0" w:line="240" w:lineRule="auto"/>
        <w:jc w:val="both"/>
        <w:rPr>
          <w:rFonts w:ascii="Arial Narrow" w:hAnsi="Arial Narrow"/>
        </w:rPr>
      </w:pPr>
    </w:p>
    <w:p w:rsidR="00605B55" w:rsidRPr="00605B55" w:rsidRDefault="00A03DDF" w:rsidP="007F12B1">
      <w:pPr>
        <w:pStyle w:val="Prrafodelista"/>
        <w:numPr>
          <w:ilvl w:val="0"/>
          <w:numId w:val="15"/>
        </w:numPr>
        <w:spacing w:after="0" w:line="240" w:lineRule="auto"/>
        <w:ind w:left="426" w:hanging="426"/>
        <w:jc w:val="both"/>
        <w:rPr>
          <w:rFonts w:ascii="Arial Narrow" w:hAnsi="Arial Narrow"/>
        </w:rPr>
      </w:pPr>
      <w:r w:rsidRPr="00605B55">
        <w:rPr>
          <w:rFonts w:ascii="Arial Narrow" w:hAnsi="Arial Narrow"/>
        </w:rPr>
        <w:t xml:space="preserve">El valor catastral del inmueble. </w:t>
      </w:r>
    </w:p>
    <w:p w:rsidR="00605B55" w:rsidRDefault="00A03DDF" w:rsidP="00605B55">
      <w:pPr>
        <w:pStyle w:val="Prrafodelista"/>
        <w:numPr>
          <w:ilvl w:val="0"/>
          <w:numId w:val="15"/>
        </w:numPr>
        <w:spacing w:after="0" w:line="276" w:lineRule="auto"/>
        <w:ind w:left="426" w:hanging="426"/>
        <w:jc w:val="both"/>
        <w:rPr>
          <w:rFonts w:ascii="Arial Narrow" w:hAnsi="Arial Narrow"/>
        </w:rPr>
      </w:pPr>
      <w:r w:rsidRPr="00605B55">
        <w:rPr>
          <w:rFonts w:ascii="Arial Narrow" w:hAnsi="Arial Narrow"/>
        </w:rPr>
        <w:t xml:space="preserve">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605B55" w:rsidRDefault="00605B55" w:rsidP="00605B55">
      <w:pPr>
        <w:spacing w:after="0" w:line="276" w:lineRule="auto"/>
        <w:ind w:left="426" w:hanging="426"/>
        <w:jc w:val="both"/>
        <w:rPr>
          <w:rFonts w:ascii="Arial Narrow" w:hAnsi="Arial Narrow"/>
        </w:rPr>
      </w:pPr>
    </w:p>
    <w:p w:rsidR="007F12B1" w:rsidRDefault="00A03DDF" w:rsidP="007F12B1">
      <w:pPr>
        <w:spacing w:after="0" w:line="276" w:lineRule="auto"/>
        <w:jc w:val="both"/>
        <w:rPr>
          <w:rFonts w:ascii="Arial Narrow" w:hAnsi="Arial Narrow"/>
        </w:rPr>
      </w:pPr>
      <w:r w:rsidRPr="007F12B1">
        <w:rPr>
          <w:rFonts w:ascii="Arial Narrow" w:hAnsi="Arial Narrow"/>
          <w:b/>
        </w:rPr>
        <w:t>Artículo 33.-</w:t>
      </w:r>
      <w:r w:rsidRPr="00605B55">
        <w:rPr>
          <w:rFonts w:ascii="Arial Narrow" w:hAnsi="Arial Narrow"/>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w:t>
      </w:r>
    </w:p>
    <w:p w:rsidR="007F12B1" w:rsidRPr="008A0C58" w:rsidRDefault="008A0C58" w:rsidP="008A0C58">
      <w:pPr>
        <w:spacing w:after="0" w:line="276" w:lineRule="auto"/>
        <w:jc w:val="right"/>
        <w:rPr>
          <w:rFonts w:ascii="Arial Narrow" w:hAnsi="Arial Narrow"/>
          <w:b/>
          <w:i/>
          <w:sz w:val="14"/>
        </w:rPr>
      </w:pPr>
      <w:r w:rsidRPr="008A0C58">
        <w:rPr>
          <w:rFonts w:ascii="Arial Narrow" w:hAnsi="Arial Narrow"/>
          <w:b/>
          <w:i/>
          <w:sz w:val="14"/>
        </w:rPr>
        <w:t>Artículo reformado DOF 01-01-2020</w:t>
      </w:r>
    </w:p>
    <w:p w:rsidR="008A0C58" w:rsidRPr="008A0C58" w:rsidRDefault="008A0C58" w:rsidP="008A0C58">
      <w:pPr>
        <w:spacing w:after="0" w:line="276" w:lineRule="auto"/>
        <w:jc w:val="right"/>
        <w:rPr>
          <w:rFonts w:ascii="Arial Narrow" w:hAnsi="Arial Narrow"/>
          <w:b/>
          <w:sz w:val="12"/>
        </w:rPr>
      </w:pPr>
    </w:p>
    <w:p w:rsidR="007F12B1" w:rsidRDefault="00A03DDF" w:rsidP="007F12B1">
      <w:pPr>
        <w:spacing w:after="0" w:line="276" w:lineRule="auto"/>
        <w:jc w:val="both"/>
        <w:rPr>
          <w:rFonts w:ascii="Arial Narrow" w:hAnsi="Arial Narrow"/>
        </w:rPr>
      </w:pPr>
      <w:r w:rsidRPr="007F12B1">
        <w:rPr>
          <w:rFonts w:ascii="Arial Narrow" w:hAnsi="Arial Narrow"/>
          <w:b/>
        </w:rPr>
        <w:t>Artículo 34.-</w:t>
      </w:r>
      <w:r w:rsidRPr="00605B55">
        <w:rPr>
          <w:rFonts w:ascii="Arial Narrow" w:hAnsi="Arial Narrow"/>
        </w:rPr>
        <w:t xml:space="preserve"> Cuando la base del impuesto predial sea el valor catastral del inmueble, se determinará aplicando la tarifa establecida en la Ley de Ingresos del Municipio de Kaua. </w:t>
      </w:r>
    </w:p>
    <w:p w:rsidR="007F12B1" w:rsidRDefault="007F12B1" w:rsidP="007F12B1">
      <w:pPr>
        <w:spacing w:after="0" w:line="276" w:lineRule="auto"/>
        <w:jc w:val="both"/>
        <w:rPr>
          <w:rFonts w:ascii="Arial Narrow" w:hAnsi="Arial Narrow"/>
        </w:rPr>
      </w:pPr>
    </w:p>
    <w:p w:rsidR="007F12B1" w:rsidRDefault="00A03DDF" w:rsidP="007F12B1">
      <w:pPr>
        <w:spacing w:after="0" w:line="276" w:lineRule="auto"/>
        <w:jc w:val="both"/>
        <w:rPr>
          <w:rFonts w:ascii="Arial Narrow" w:hAnsi="Arial Narrow"/>
        </w:rPr>
      </w:pPr>
      <w:r w:rsidRPr="007F12B1">
        <w:rPr>
          <w:rFonts w:ascii="Arial Narrow" w:hAnsi="Arial Narrow"/>
          <w:b/>
        </w:rPr>
        <w:t>Artículo 35.-</w:t>
      </w:r>
      <w:r w:rsidRPr="00605B55">
        <w:rPr>
          <w:rFonts w:ascii="Arial Narrow" w:hAnsi="Arial Narrow"/>
        </w:rPr>
        <w:t xml:space="preserve"> El impuesto predial sobre la base de valor catastral deberá cubrirse por bimestres anticipados dentro de los primeros quince días de cada uno de los meses de enero, marzo, mayo, julio, septiembre y noviembre de cada año. </w:t>
      </w:r>
    </w:p>
    <w:p w:rsidR="007F12B1" w:rsidRDefault="007F12B1" w:rsidP="007F12B1">
      <w:pPr>
        <w:spacing w:after="0" w:line="276" w:lineRule="auto"/>
        <w:jc w:val="both"/>
        <w:rPr>
          <w:rFonts w:ascii="Arial Narrow" w:hAnsi="Arial Narrow"/>
        </w:rPr>
      </w:pPr>
    </w:p>
    <w:p w:rsidR="007F12B1" w:rsidRDefault="00A03DDF" w:rsidP="007F12B1">
      <w:pPr>
        <w:spacing w:after="0" w:line="276" w:lineRule="auto"/>
        <w:jc w:val="both"/>
        <w:rPr>
          <w:rFonts w:ascii="Arial Narrow" w:hAnsi="Arial Narrow"/>
        </w:rPr>
      </w:pPr>
      <w:r w:rsidRPr="00605B55">
        <w:rPr>
          <w:rFonts w:ascii="Arial Narrow" w:hAnsi="Arial Narrow"/>
        </w:rPr>
        <w:t xml:space="preserve">Cuando el contribuyente pague el impuesto predial correspondiente a una anualidad, durante los meses de enero y febrero de dicho año, gozará de un descuento del </w:t>
      </w:r>
      <w:r w:rsidRPr="001F7E52">
        <w:rPr>
          <w:rFonts w:ascii="Arial Narrow" w:hAnsi="Arial Narrow"/>
        </w:rPr>
        <w:t>10%</w:t>
      </w:r>
      <w:r w:rsidRPr="00605B55">
        <w:rPr>
          <w:rFonts w:ascii="Arial Narrow" w:hAnsi="Arial Narrow"/>
        </w:rPr>
        <w:t xml:space="preserve"> sobre el importe de dicho impuesto. </w:t>
      </w:r>
    </w:p>
    <w:p w:rsidR="007F12B1" w:rsidRDefault="007F12B1" w:rsidP="007F12B1">
      <w:pPr>
        <w:spacing w:after="0" w:line="276" w:lineRule="auto"/>
        <w:jc w:val="both"/>
        <w:rPr>
          <w:rFonts w:ascii="Arial Narrow" w:hAnsi="Arial Narrow"/>
        </w:rPr>
      </w:pPr>
    </w:p>
    <w:p w:rsidR="007F12B1" w:rsidRDefault="00A03DDF" w:rsidP="007F12B1">
      <w:pPr>
        <w:spacing w:after="0" w:line="276" w:lineRule="auto"/>
        <w:jc w:val="both"/>
        <w:rPr>
          <w:rFonts w:ascii="Arial Narrow" w:hAnsi="Arial Narrow"/>
        </w:rPr>
      </w:pPr>
      <w:r w:rsidRPr="007F12B1">
        <w:rPr>
          <w:rFonts w:ascii="Arial Narrow" w:hAnsi="Arial Narrow"/>
          <w:b/>
        </w:rPr>
        <w:t>Artículo 36.-</w:t>
      </w:r>
      <w:r w:rsidRPr="00605B55">
        <w:rPr>
          <w:rFonts w:ascii="Arial Narrow" w:hAnsi="Arial Narrow"/>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w:t>
      </w:r>
    </w:p>
    <w:p w:rsidR="007F12B1" w:rsidRDefault="007F12B1" w:rsidP="007F12B1">
      <w:pPr>
        <w:spacing w:after="0" w:line="276" w:lineRule="auto"/>
        <w:jc w:val="both"/>
        <w:rPr>
          <w:rFonts w:ascii="Arial Narrow" w:hAnsi="Arial Narrow"/>
        </w:rPr>
      </w:pPr>
    </w:p>
    <w:p w:rsidR="00A03DDF" w:rsidRPr="00605B55" w:rsidRDefault="00A03DDF" w:rsidP="007F12B1">
      <w:pPr>
        <w:spacing w:after="0" w:line="276" w:lineRule="auto"/>
        <w:jc w:val="both"/>
        <w:rPr>
          <w:rFonts w:ascii="Arial Narrow" w:hAnsi="Arial Narrow"/>
        </w:rPr>
      </w:pPr>
      <w:r w:rsidRPr="00605B55">
        <w:rPr>
          <w:rFonts w:ascii="Arial Narrow" w:hAnsi="Arial Narrow"/>
        </w:rPr>
        <w:t xml:space="preserve">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1F7E52" w:rsidRDefault="001F7E52" w:rsidP="001F7E52">
      <w:pPr>
        <w:spacing w:after="0" w:line="276" w:lineRule="auto"/>
        <w:jc w:val="both"/>
        <w:rPr>
          <w:rFonts w:ascii="Arial Narrow" w:hAnsi="Arial Narrow"/>
        </w:rPr>
      </w:pPr>
    </w:p>
    <w:p w:rsidR="007F12B1" w:rsidRDefault="00A03DDF" w:rsidP="00A03DDF">
      <w:pPr>
        <w:spacing w:line="276" w:lineRule="auto"/>
        <w:jc w:val="both"/>
        <w:rPr>
          <w:rFonts w:ascii="Arial Narrow" w:hAnsi="Arial Narrow"/>
        </w:rPr>
      </w:pPr>
      <w:r w:rsidRPr="00A03DDF">
        <w:rPr>
          <w:rFonts w:ascii="Arial Narrow" w:hAnsi="Arial Narrow"/>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w:t>
      </w:r>
    </w:p>
    <w:p w:rsidR="001F7E52" w:rsidRDefault="001F7E52" w:rsidP="00A03DDF">
      <w:pPr>
        <w:spacing w:line="276" w:lineRule="auto"/>
        <w:jc w:val="both"/>
        <w:rPr>
          <w:rFonts w:ascii="Arial Narrow" w:hAnsi="Arial Narrow"/>
        </w:rPr>
      </w:pPr>
    </w:p>
    <w:p w:rsidR="001F7E52" w:rsidRDefault="001F7E52" w:rsidP="00A03DDF">
      <w:pPr>
        <w:spacing w:line="276" w:lineRule="auto"/>
        <w:jc w:val="both"/>
        <w:rPr>
          <w:rFonts w:ascii="Arial Narrow" w:hAnsi="Arial Narrow"/>
        </w:rPr>
      </w:pPr>
    </w:p>
    <w:p w:rsidR="007F12B1" w:rsidRDefault="00A03DDF" w:rsidP="00A03DDF">
      <w:pPr>
        <w:spacing w:line="276" w:lineRule="auto"/>
        <w:jc w:val="both"/>
        <w:rPr>
          <w:rFonts w:ascii="Arial Narrow" w:hAnsi="Arial Narrow"/>
        </w:rPr>
      </w:pPr>
      <w:r w:rsidRPr="00A03DDF">
        <w:rPr>
          <w:rFonts w:ascii="Arial Narrow" w:hAnsi="Arial Narrow"/>
        </w:rPr>
        <w:lastRenderedPageBreak/>
        <w:t xml:space="preserve">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rsidR="007F12B1" w:rsidRDefault="00A03DDF" w:rsidP="00A03DDF">
      <w:pPr>
        <w:spacing w:line="276" w:lineRule="auto"/>
        <w:jc w:val="both"/>
        <w:rPr>
          <w:rFonts w:ascii="Arial Narrow" w:hAnsi="Arial Narrow"/>
        </w:rPr>
      </w:pPr>
      <w:r w:rsidRPr="007F12B1">
        <w:rPr>
          <w:rFonts w:ascii="Arial Narrow" w:hAnsi="Arial Narrow"/>
          <w:b/>
        </w:rPr>
        <w:t>Artículo 37.-</w:t>
      </w:r>
      <w:r w:rsidRPr="00A03DDF">
        <w:rPr>
          <w:rFonts w:ascii="Arial Narrow" w:hAnsi="Arial Narrow"/>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7F12B1" w:rsidRDefault="00A03DDF" w:rsidP="00A03DDF">
      <w:pPr>
        <w:spacing w:line="276" w:lineRule="auto"/>
        <w:jc w:val="both"/>
        <w:rPr>
          <w:rFonts w:ascii="Arial Narrow" w:hAnsi="Arial Narrow"/>
        </w:rPr>
      </w:pPr>
      <w:r w:rsidRPr="00A03DDF">
        <w:rPr>
          <w:rFonts w:ascii="Arial Narrow" w:hAnsi="Arial Narrow"/>
        </w:rPr>
        <w:t xml:space="preserve">El impuesto predial calculado sobre la base contraprestación, se pagará única y exclusivamente en el caso de que, al determinarse, diere como resultado una cantidad mayor a la que se pagaría si el cálculo se efectuara sobre la base del valor catastral. </w:t>
      </w:r>
    </w:p>
    <w:p w:rsidR="007F12B1" w:rsidRDefault="00A03DDF" w:rsidP="00A03DDF">
      <w:pPr>
        <w:spacing w:line="276" w:lineRule="auto"/>
        <w:jc w:val="both"/>
        <w:rPr>
          <w:rFonts w:ascii="Arial Narrow" w:hAnsi="Arial Narrow"/>
        </w:rPr>
      </w:pPr>
      <w:r w:rsidRPr="00A03DDF">
        <w:rPr>
          <w:rFonts w:ascii="Arial Narrow" w:hAnsi="Arial Narrow"/>
        </w:rPr>
        <w:t xml:space="preserve">No será aplicada esta base cuando los inmuebles sean destinados a sanatorios de beneficencia y centros de enseñanza reconocidos por la autoridad educativa correspondiente. </w:t>
      </w:r>
    </w:p>
    <w:p w:rsidR="007F12B1" w:rsidRDefault="00A03DDF" w:rsidP="00A03DDF">
      <w:pPr>
        <w:spacing w:line="276" w:lineRule="auto"/>
        <w:jc w:val="both"/>
        <w:rPr>
          <w:rFonts w:ascii="Arial Narrow" w:hAnsi="Arial Narrow"/>
        </w:rPr>
      </w:pPr>
      <w:r w:rsidRPr="007F12B1">
        <w:rPr>
          <w:rFonts w:ascii="Arial Narrow" w:hAnsi="Arial Narrow"/>
          <w:b/>
        </w:rPr>
        <w:t>Artículo 38.-</w:t>
      </w:r>
      <w:r w:rsidRPr="00A03DDF">
        <w:rPr>
          <w:rFonts w:ascii="Arial Narrow" w:hAnsi="Arial Narrow"/>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7F12B1" w:rsidRDefault="00A03DDF" w:rsidP="00A03DDF">
      <w:pPr>
        <w:spacing w:line="276" w:lineRule="auto"/>
        <w:jc w:val="both"/>
        <w:rPr>
          <w:rFonts w:ascii="Arial Narrow" w:hAnsi="Arial Narrow"/>
        </w:rPr>
      </w:pPr>
      <w:r w:rsidRPr="00A03DDF">
        <w:rPr>
          <w:rFonts w:ascii="Arial Narrow" w:hAnsi="Arial Narrow"/>
        </w:rP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w:t>
      </w:r>
    </w:p>
    <w:p w:rsidR="007F12B1" w:rsidRDefault="00A03DDF" w:rsidP="00A03DDF">
      <w:pPr>
        <w:spacing w:line="276" w:lineRule="auto"/>
        <w:jc w:val="both"/>
        <w:rPr>
          <w:rFonts w:ascii="Arial Narrow" w:hAnsi="Arial Narrow"/>
        </w:rPr>
      </w:pPr>
      <w:r w:rsidRPr="00A03DDF">
        <w:rPr>
          <w:rFonts w:ascii="Arial Narrow" w:hAnsi="Arial Narrow"/>
        </w:rPr>
        <w:t xml:space="preserve">En igual forma, deberá notificarse la terminación de la relación jurídica que dio lugar a la contraprestación mencionada en el propio numeral 36 de esta ley, a efecto de que la autoridad determine el impuesto predial sobre la base del valor catastral. </w:t>
      </w:r>
    </w:p>
    <w:p w:rsidR="007F12B1" w:rsidRDefault="00A03DDF" w:rsidP="00A03DDF">
      <w:pPr>
        <w:spacing w:line="276" w:lineRule="auto"/>
        <w:jc w:val="both"/>
        <w:rPr>
          <w:rFonts w:ascii="Arial Narrow" w:hAnsi="Arial Narrow"/>
        </w:rPr>
      </w:pPr>
      <w:r w:rsidRPr="00A03DDF">
        <w:rPr>
          <w:rFonts w:ascii="Arial Narrow" w:hAnsi="Arial Narrow"/>
        </w:rPr>
        <w:t xml:space="preserve">Cuando de un inmueble formen parte dos o más departamentos y éstos se encontraren en cualquiera de los supuestos del citado Artículo 37 de esta ley, el contribuyente deberá empadronarse por cada departamento. </w:t>
      </w:r>
    </w:p>
    <w:p w:rsidR="007F12B1" w:rsidRDefault="00A03DDF" w:rsidP="00A03DDF">
      <w:pPr>
        <w:spacing w:line="276" w:lineRule="auto"/>
        <w:jc w:val="both"/>
        <w:rPr>
          <w:rFonts w:ascii="Arial Narrow" w:hAnsi="Arial Narrow"/>
        </w:rPr>
      </w:pPr>
      <w:r w:rsidRPr="00A03DDF">
        <w:rPr>
          <w:rFonts w:ascii="Arial Narrow" w:hAnsi="Arial Narrow"/>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A03DDF" w:rsidRPr="00A03DDF" w:rsidRDefault="00A03DDF" w:rsidP="00A03DDF">
      <w:pPr>
        <w:spacing w:line="276" w:lineRule="auto"/>
        <w:jc w:val="both"/>
        <w:rPr>
          <w:rFonts w:ascii="Arial Narrow" w:hAnsi="Arial Narrow"/>
        </w:rPr>
      </w:pPr>
      <w:r w:rsidRPr="007F12B1">
        <w:rPr>
          <w:rFonts w:ascii="Arial Narrow" w:hAnsi="Arial Narrow"/>
          <w:b/>
        </w:rPr>
        <w:t>Artículo 39.-</w:t>
      </w:r>
      <w:r w:rsidRPr="00A03DDF">
        <w:rPr>
          <w:rFonts w:ascii="Arial Narrow" w:hAnsi="Arial Narrow"/>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Kaua. </w:t>
      </w:r>
    </w:p>
    <w:p w:rsidR="007F12B1" w:rsidRDefault="00A03DDF" w:rsidP="00A03DDF">
      <w:pPr>
        <w:spacing w:line="276" w:lineRule="auto"/>
        <w:jc w:val="both"/>
        <w:rPr>
          <w:rFonts w:ascii="Arial Narrow" w:hAnsi="Arial Narrow"/>
        </w:rPr>
      </w:pPr>
      <w:r w:rsidRPr="007F12B1">
        <w:rPr>
          <w:rFonts w:ascii="Arial Narrow" w:hAnsi="Arial Narrow"/>
          <w:b/>
        </w:rPr>
        <w:lastRenderedPageBreak/>
        <w:t>Artículo 40.-</w:t>
      </w:r>
      <w:r w:rsidRPr="00A03DDF">
        <w:rPr>
          <w:rFonts w:ascii="Arial Narrow" w:hAnsi="Arial Narrow"/>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7F12B1" w:rsidRDefault="00A03DDF" w:rsidP="00A03DDF">
      <w:pPr>
        <w:spacing w:line="276" w:lineRule="auto"/>
        <w:jc w:val="both"/>
        <w:rPr>
          <w:rFonts w:ascii="Arial Narrow" w:hAnsi="Arial Narrow"/>
        </w:rPr>
      </w:pPr>
      <w:r w:rsidRPr="00A03DDF">
        <w:rPr>
          <w:rFonts w:ascii="Arial Narrow" w:hAnsi="Arial Narrow"/>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7F12B1" w:rsidRDefault="00A03DDF" w:rsidP="00A03DDF">
      <w:pPr>
        <w:spacing w:line="276" w:lineRule="auto"/>
        <w:jc w:val="both"/>
        <w:rPr>
          <w:rFonts w:ascii="Arial Narrow" w:hAnsi="Arial Narrow"/>
        </w:rPr>
      </w:pPr>
      <w:r w:rsidRPr="007F12B1">
        <w:rPr>
          <w:rFonts w:ascii="Arial Narrow" w:hAnsi="Arial Narrow"/>
          <w:b/>
        </w:rPr>
        <w:t>Artículo 41.-</w:t>
      </w:r>
      <w:r w:rsidRPr="00A03DDF">
        <w:rPr>
          <w:rFonts w:ascii="Arial Narrow" w:hAnsi="Arial Narrow"/>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7F12B1" w:rsidRDefault="00A03DDF" w:rsidP="00A03DDF">
      <w:pPr>
        <w:spacing w:line="276" w:lineRule="auto"/>
        <w:jc w:val="both"/>
        <w:rPr>
          <w:rFonts w:ascii="Arial Narrow" w:hAnsi="Arial Narrow"/>
        </w:rPr>
      </w:pPr>
      <w:r w:rsidRPr="00A03DDF">
        <w:rPr>
          <w:rFonts w:ascii="Arial Narrow" w:hAnsi="Arial Narrow"/>
        </w:rPr>
        <w:t xml:space="preserve">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7F12B1" w:rsidRDefault="00A03DDF" w:rsidP="00A03DDF">
      <w:pPr>
        <w:spacing w:line="276" w:lineRule="auto"/>
        <w:jc w:val="both"/>
        <w:rPr>
          <w:rFonts w:ascii="Arial Narrow" w:hAnsi="Arial Narrow"/>
        </w:rPr>
      </w:pPr>
      <w:r w:rsidRPr="00A03DDF">
        <w:rPr>
          <w:rFonts w:ascii="Arial Narrow" w:hAnsi="Arial Narrow"/>
        </w:rPr>
        <w:t xml:space="preserve">Los contratos, convenios o cualquier otro título o instrumento jurídico que no cumplan con el requisito mencionado en el párrafo anterior, no se inscribirán en el Registro Público de la Propiedad y de Comercio del Estado de Yucatán. </w:t>
      </w:r>
    </w:p>
    <w:p w:rsidR="007F12B1" w:rsidRDefault="00A03DDF" w:rsidP="00A03DDF">
      <w:pPr>
        <w:spacing w:line="276" w:lineRule="auto"/>
        <w:jc w:val="both"/>
        <w:rPr>
          <w:rFonts w:ascii="Arial Narrow" w:hAnsi="Arial Narrow"/>
        </w:rPr>
      </w:pPr>
      <w:r w:rsidRPr="00A03DDF">
        <w:rPr>
          <w:rFonts w:ascii="Arial Narrow" w:hAnsi="Arial Narrow"/>
        </w:rPr>
        <w:t xml:space="preserve">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 </w:t>
      </w:r>
    </w:p>
    <w:p w:rsidR="007F12B1" w:rsidRDefault="00A03DDF" w:rsidP="007F12B1">
      <w:pPr>
        <w:spacing w:line="276" w:lineRule="auto"/>
        <w:jc w:val="center"/>
        <w:rPr>
          <w:rFonts w:ascii="Arial Narrow" w:hAnsi="Arial Narrow"/>
        </w:rPr>
      </w:pPr>
      <w:r w:rsidRPr="00A03DDF">
        <w:rPr>
          <w:rFonts w:ascii="Arial Narrow" w:hAnsi="Arial Narrow"/>
        </w:rPr>
        <w:t>Sección Segunda</w:t>
      </w:r>
    </w:p>
    <w:p w:rsidR="007F12B1" w:rsidRDefault="00A03DDF" w:rsidP="007F12B1">
      <w:pPr>
        <w:spacing w:line="276" w:lineRule="auto"/>
        <w:jc w:val="center"/>
        <w:rPr>
          <w:rFonts w:ascii="Arial Narrow" w:hAnsi="Arial Narrow"/>
        </w:rPr>
      </w:pPr>
      <w:r w:rsidRPr="00A03DDF">
        <w:rPr>
          <w:rFonts w:ascii="Arial Narrow" w:hAnsi="Arial Narrow"/>
        </w:rPr>
        <w:t>Del Impuesto Sobre Adquisición de Inmuebles</w:t>
      </w:r>
    </w:p>
    <w:p w:rsidR="007F12B1" w:rsidRDefault="00A03DDF" w:rsidP="00A03DDF">
      <w:pPr>
        <w:spacing w:line="276" w:lineRule="auto"/>
        <w:jc w:val="both"/>
        <w:rPr>
          <w:rFonts w:ascii="Arial Narrow" w:hAnsi="Arial Narrow"/>
        </w:rPr>
      </w:pPr>
      <w:r w:rsidRPr="007F12B1">
        <w:rPr>
          <w:rFonts w:ascii="Arial Narrow" w:hAnsi="Arial Narrow"/>
          <w:b/>
        </w:rPr>
        <w:t>Artículo 42.-</w:t>
      </w:r>
      <w:r w:rsidRPr="00A03DDF">
        <w:rPr>
          <w:rFonts w:ascii="Arial Narrow" w:hAnsi="Arial Narrow"/>
        </w:rPr>
        <w:t xml:space="preserve"> Es objeto del Impuesto sobre Adquisición de Inmuebles, toda adquisición del dominio de bienes inmuebles, que consistan en el suelo, en las construcciones adheridas a él, en ambos, o de derechos sobre los mismos, ubicados en el Municipio de Kaua. </w:t>
      </w:r>
    </w:p>
    <w:p w:rsidR="007F12B1" w:rsidRDefault="00A03DDF" w:rsidP="00A03DDF">
      <w:pPr>
        <w:spacing w:line="276" w:lineRule="auto"/>
        <w:jc w:val="both"/>
        <w:rPr>
          <w:rFonts w:ascii="Arial Narrow" w:hAnsi="Arial Narrow"/>
        </w:rPr>
      </w:pPr>
      <w:r w:rsidRPr="00A03DDF">
        <w:rPr>
          <w:rFonts w:ascii="Arial Narrow" w:hAnsi="Arial Narrow"/>
        </w:rPr>
        <w:t xml:space="preserve">Para efectos de este impuesto, se entiende por adquisición: </w:t>
      </w:r>
    </w:p>
    <w:p w:rsidR="007F12B1" w:rsidRPr="007F12B1" w:rsidRDefault="00A03DDF" w:rsidP="007F12B1">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Todo acto por el que se adquiera la propiedad, incluyendo la donación, y la aportación a toda clase de personas morales. </w:t>
      </w:r>
    </w:p>
    <w:p w:rsidR="007F12B1" w:rsidRDefault="00A03DDF" w:rsidP="007F12B1">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compraventa en la que el vendedor se reserve la propiedad del inmueble, aun cuando la transferencia de este se realice con posterioridad. </w:t>
      </w:r>
    </w:p>
    <w:p w:rsidR="007F12B1" w:rsidRDefault="00A03DDF" w:rsidP="007F12B1">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rsidR="007F12B1" w:rsidRDefault="00A03DDF" w:rsidP="007F12B1">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lastRenderedPageBreak/>
        <w:t>La cesión de derechos del comprador o del futuro comprador, en los casos de las fracciones II y III que anteceden.</w:t>
      </w:r>
    </w:p>
    <w:p w:rsidR="00A03DDF" w:rsidRPr="007F12B1" w:rsidRDefault="00A03DDF" w:rsidP="007F12B1">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fusión o escisión de sociedades. </w:t>
      </w:r>
    </w:p>
    <w:p w:rsidR="007F12B1" w:rsidRPr="007F12B1"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dación en pago y la liquidación, reducción de capital, pago en especie de remanentes, utilidades o dividendos de asociaciones o sociedades civiles y mercantiles.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constitución de usufructo y la adquisición del derecho de ejercicios del mismo.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prescripción positiva. </w:t>
      </w:r>
    </w:p>
    <w:p w:rsidR="0004332B" w:rsidRDefault="0004332B" w:rsidP="0004332B">
      <w:pPr>
        <w:pStyle w:val="Prrafodelista"/>
        <w:numPr>
          <w:ilvl w:val="0"/>
          <w:numId w:val="16"/>
        </w:numPr>
        <w:spacing w:line="276" w:lineRule="auto"/>
        <w:ind w:left="426" w:hanging="426"/>
        <w:jc w:val="both"/>
        <w:rPr>
          <w:rFonts w:ascii="Arial Narrow" w:hAnsi="Arial Narrow"/>
        </w:rPr>
      </w:pPr>
      <w:r>
        <w:rPr>
          <w:rFonts w:ascii="Arial Narrow" w:hAnsi="Arial Narrow"/>
        </w:rPr>
        <w:t>L</w:t>
      </w:r>
      <w:r w:rsidR="00A03DDF" w:rsidRPr="007F12B1">
        <w:rPr>
          <w:rFonts w:ascii="Arial Narrow" w:hAnsi="Arial Narrow"/>
        </w:rPr>
        <w:t xml:space="preserve">a cesión de derechos del heredero o legatario. Se entenderá como cesión de derechos la renuncia de la herencia o del legado, efectuado después del reconocimiento de herederos y legatarios.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adquisición que se realice a través de un contrato de fideicomiso, en los supuestos relacionados en el Código Fiscal de la Federación.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disolución de la copropiedad y de la sociedad conyugal, por la parte que el copropietario o el cónyuge adquiera en demasía del porcentaje que le corresponde.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La adquisición de la propiedad de bienes inmuebles, en virtud de remate judicial o administrativo. </w:t>
      </w:r>
    </w:p>
    <w:p w:rsidR="0004332B" w:rsidRDefault="00A03DDF" w:rsidP="0004332B">
      <w:pPr>
        <w:pStyle w:val="Prrafodelista"/>
        <w:numPr>
          <w:ilvl w:val="0"/>
          <w:numId w:val="16"/>
        </w:numPr>
        <w:spacing w:line="276" w:lineRule="auto"/>
        <w:ind w:left="426" w:hanging="426"/>
        <w:jc w:val="both"/>
        <w:rPr>
          <w:rFonts w:ascii="Arial Narrow" w:hAnsi="Arial Narrow"/>
        </w:rPr>
      </w:pPr>
      <w:r w:rsidRPr="007F12B1">
        <w:rPr>
          <w:rFonts w:ascii="Arial Narrow" w:hAnsi="Arial Narrow"/>
        </w:rPr>
        <w:t xml:space="preserve">En los casos de permuta se considerará que se efectúan dos adquisiciones. </w:t>
      </w:r>
    </w:p>
    <w:p w:rsidR="0004332B" w:rsidRDefault="00A03DDF" w:rsidP="0004332B">
      <w:pPr>
        <w:spacing w:line="276" w:lineRule="auto"/>
        <w:jc w:val="both"/>
        <w:rPr>
          <w:rFonts w:ascii="Arial Narrow" w:hAnsi="Arial Narrow"/>
        </w:rPr>
      </w:pPr>
      <w:r w:rsidRPr="0004332B">
        <w:rPr>
          <w:rFonts w:ascii="Arial Narrow" w:hAnsi="Arial Narrow"/>
          <w:b/>
        </w:rPr>
        <w:t>Artículo 43.-</w:t>
      </w:r>
      <w:r w:rsidRPr="0004332B">
        <w:rPr>
          <w:rFonts w:ascii="Arial Narrow" w:hAnsi="Arial Narrow"/>
        </w:rPr>
        <w:t xml:space="preserve"> Son sujetos de este impuesto, las personas físicas o morales que adquieran inmuebles, en términos de las disposiciones de esta Sección. </w:t>
      </w:r>
    </w:p>
    <w:p w:rsidR="0004332B" w:rsidRPr="0004332B" w:rsidRDefault="00A03DDF" w:rsidP="0004332B">
      <w:pPr>
        <w:pStyle w:val="Prrafodelista"/>
        <w:numPr>
          <w:ilvl w:val="0"/>
          <w:numId w:val="17"/>
        </w:numPr>
        <w:spacing w:line="276" w:lineRule="auto"/>
        <w:ind w:left="426" w:hanging="426"/>
        <w:jc w:val="both"/>
        <w:rPr>
          <w:rFonts w:ascii="Arial Narrow" w:hAnsi="Arial Narrow"/>
        </w:rPr>
      </w:pPr>
      <w:r w:rsidRPr="0004332B">
        <w:rPr>
          <w:rFonts w:ascii="Arial Narrow" w:hAnsi="Arial Narrow"/>
        </w:rPr>
        <w:t xml:space="preserve">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 </w:t>
      </w:r>
    </w:p>
    <w:p w:rsidR="0004332B" w:rsidRDefault="00A03DDF" w:rsidP="0004332B">
      <w:pPr>
        <w:spacing w:line="276" w:lineRule="auto"/>
        <w:jc w:val="both"/>
        <w:rPr>
          <w:rFonts w:ascii="Arial Narrow" w:hAnsi="Arial Narrow"/>
        </w:rPr>
      </w:pPr>
      <w:r w:rsidRPr="0004332B">
        <w:rPr>
          <w:rFonts w:ascii="Arial Narrow" w:hAnsi="Arial Narrow"/>
          <w:b/>
        </w:rPr>
        <w:t>Artículo 44.-</w:t>
      </w:r>
      <w:r w:rsidRPr="0004332B">
        <w:rPr>
          <w:rFonts w:ascii="Arial Narrow" w:hAnsi="Arial Narrow"/>
        </w:rPr>
        <w:t xml:space="preserve"> Son sujetos solidariamente responsables del pago del Impuesto Sobre Adquisición de Inmuebles:</w:t>
      </w:r>
    </w:p>
    <w:p w:rsidR="0004332B" w:rsidRPr="0004332B" w:rsidRDefault="00A03DDF" w:rsidP="0004332B">
      <w:pPr>
        <w:pStyle w:val="Prrafodelista"/>
        <w:numPr>
          <w:ilvl w:val="0"/>
          <w:numId w:val="18"/>
        </w:numPr>
        <w:spacing w:line="276" w:lineRule="auto"/>
        <w:ind w:left="426" w:hanging="426"/>
        <w:jc w:val="both"/>
        <w:rPr>
          <w:rFonts w:ascii="Arial Narrow" w:hAnsi="Arial Narrow"/>
        </w:rPr>
      </w:pPr>
      <w:r w:rsidRPr="0004332B">
        <w:rPr>
          <w:rFonts w:ascii="Arial Narrow" w:hAnsi="Arial Narrow"/>
        </w:rPr>
        <w:t xml:space="preserve">Los fedatarios públicos y las personas que por disposición legal tengan funciones notariales, cuando autoricen una escritura que contenga alguno de los supuestos que se relacionan en el Artículo 42 de la presente ley y no hubiesen constatado el pago del impuesto. </w:t>
      </w:r>
    </w:p>
    <w:p w:rsidR="0004332B" w:rsidRDefault="00A03DDF" w:rsidP="0004332B">
      <w:pPr>
        <w:pStyle w:val="Prrafodelista"/>
        <w:numPr>
          <w:ilvl w:val="0"/>
          <w:numId w:val="18"/>
        </w:numPr>
        <w:spacing w:line="276" w:lineRule="auto"/>
        <w:ind w:left="426" w:hanging="426"/>
        <w:jc w:val="both"/>
        <w:rPr>
          <w:rFonts w:ascii="Arial Narrow" w:hAnsi="Arial Narrow"/>
        </w:rPr>
      </w:pPr>
      <w:r w:rsidRPr="0004332B">
        <w:rPr>
          <w:rFonts w:ascii="Arial Narrow" w:hAnsi="Arial Narrow"/>
        </w:rPr>
        <w:t xml:space="preserve">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 </w:t>
      </w:r>
    </w:p>
    <w:p w:rsidR="0004332B" w:rsidRDefault="00A03DDF" w:rsidP="0004332B">
      <w:pPr>
        <w:spacing w:line="276" w:lineRule="auto"/>
        <w:jc w:val="both"/>
        <w:rPr>
          <w:rFonts w:ascii="Arial Narrow" w:hAnsi="Arial Narrow"/>
        </w:rPr>
      </w:pPr>
      <w:r w:rsidRPr="0004332B">
        <w:rPr>
          <w:rFonts w:ascii="Arial Narrow" w:hAnsi="Arial Narrow"/>
          <w:b/>
        </w:rPr>
        <w:t>Artículo 45.-</w:t>
      </w:r>
      <w:r w:rsidRPr="0004332B">
        <w:rPr>
          <w:rFonts w:ascii="Arial Narrow" w:hAnsi="Arial Narrow"/>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rsidR="0004332B" w:rsidRP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 xml:space="preserve">La transformación de sociedades, con excepción de la fusión. </w:t>
      </w:r>
    </w:p>
    <w:p w:rsid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En la adquisición que realicen los Estados Extranjeros, en los casos que existiera reciprocidad.</w:t>
      </w:r>
    </w:p>
    <w:p w:rsid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 xml:space="preserve">Cuando se adquiera la propiedad de Inmuebles, con motivo de la constitución de la sociedad conyugal. </w:t>
      </w:r>
    </w:p>
    <w:p w:rsid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 xml:space="preserve">La disolución de la copropiedad, siempre que las partes adjudicadas no excedan de las porciones que a cada uno de los copropietarios corresponda. En caso contrario, deberá pagarse el impuesto sobre el exceso o la diferencia. </w:t>
      </w:r>
    </w:p>
    <w:p w:rsid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 xml:space="preserve">Cuando se adquieran inmuebles por herencia o legado. </w:t>
      </w:r>
    </w:p>
    <w:p w:rsidR="00A03DDF" w:rsidRPr="0004332B" w:rsidRDefault="00A03DDF" w:rsidP="0004332B">
      <w:pPr>
        <w:pStyle w:val="Prrafodelista"/>
        <w:numPr>
          <w:ilvl w:val="0"/>
          <w:numId w:val="19"/>
        </w:numPr>
        <w:spacing w:line="276" w:lineRule="auto"/>
        <w:ind w:left="426" w:hanging="426"/>
        <w:jc w:val="both"/>
        <w:rPr>
          <w:rFonts w:ascii="Arial Narrow" w:hAnsi="Arial Narrow"/>
        </w:rPr>
      </w:pPr>
      <w:r w:rsidRPr="0004332B">
        <w:rPr>
          <w:rFonts w:ascii="Arial Narrow" w:hAnsi="Arial Narrow"/>
        </w:rPr>
        <w:t xml:space="preserve">La donación entre consortes, ascendientes o descendientes en línea directa, previa comprobación del parentesco ante la Tesorería Municipal. </w:t>
      </w:r>
    </w:p>
    <w:p w:rsidR="0004332B" w:rsidRDefault="00A03DDF" w:rsidP="00A03DDF">
      <w:pPr>
        <w:spacing w:line="276" w:lineRule="auto"/>
        <w:jc w:val="both"/>
        <w:rPr>
          <w:rFonts w:ascii="Arial Narrow" w:hAnsi="Arial Narrow"/>
        </w:rPr>
      </w:pPr>
      <w:r w:rsidRPr="0004332B">
        <w:rPr>
          <w:rFonts w:ascii="Arial Narrow" w:hAnsi="Arial Narrow"/>
          <w:b/>
        </w:rPr>
        <w:lastRenderedPageBreak/>
        <w:t>Artículo 46.-</w:t>
      </w:r>
      <w:r w:rsidRPr="00A03DDF">
        <w:rPr>
          <w:rFonts w:ascii="Arial Narrow" w:hAnsi="Arial Narrow"/>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w:t>
      </w:r>
    </w:p>
    <w:p w:rsidR="0004332B" w:rsidRDefault="00A03DDF" w:rsidP="00A03DDF">
      <w:pPr>
        <w:spacing w:line="276" w:lineRule="auto"/>
        <w:jc w:val="both"/>
        <w:rPr>
          <w:rFonts w:ascii="Arial Narrow" w:hAnsi="Arial Narrow"/>
        </w:rPr>
      </w:pPr>
      <w:r w:rsidRPr="00A03DDF">
        <w:rPr>
          <w:rFonts w:ascii="Arial Narrow" w:hAnsi="Arial Narrow"/>
        </w:rPr>
        <w:t xml:space="preserve">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w:t>
      </w:r>
    </w:p>
    <w:p w:rsidR="0004332B" w:rsidRDefault="00A03DDF" w:rsidP="00A03DDF">
      <w:pPr>
        <w:spacing w:line="276" w:lineRule="auto"/>
        <w:jc w:val="both"/>
        <w:rPr>
          <w:rFonts w:ascii="Arial Narrow" w:hAnsi="Arial Narrow"/>
        </w:rPr>
      </w:pPr>
      <w:r w:rsidRPr="00A03DDF">
        <w:rPr>
          <w:rFonts w:ascii="Arial Narrow" w:hAnsi="Arial Narrow"/>
        </w:rPr>
        <w:t xml:space="preserve">Para los efectos del presente Artículo, el usufructo y la nuda propiedad tienen cada uno el valor equivalente al 0.5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04332B" w:rsidRDefault="00A03DDF" w:rsidP="00A03DDF">
      <w:pPr>
        <w:spacing w:line="276" w:lineRule="auto"/>
        <w:jc w:val="both"/>
        <w:rPr>
          <w:rFonts w:ascii="Arial Narrow" w:hAnsi="Arial Narrow"/>
        </w:rPr>
      </w:pPr>
      <w:r w:rsidRPr="0004332B">
        <w:rPr>
          <w:rFonts w:ascii="Arial Narrow" w:hAnsi="Arial Narrow"/>
          <w:b/>
        </w:rPr>
        <w:t>Artículo 47.-</w:t>
      </w:r>
      <w:r w:rsidRPr="00A03DDF">
        <w:rPr>
          <w:rFonts w:ascii="Arial Narrow" w:hAnsi="Arial Narrow"/>
        </w:rPr>
        <w:t xml:space="preserve"> Los avalúos que se practiquen para el efecto del pago del Impuesto Sobre Adquisición de Bienes Inmuebles, tendrán una vigencia de seis meses a partir de la fecha de su expedición. </w:t>
      </w:r>
    </w:p>
    <w:p w:rsidR="0004332B" w:rsidRDefault="00A03DDF" w:rsidP="00A03DDF">
      <w:pPr>
        <w:spacing w:line="276" w:lineRule="auto"/>
        <w:jc w:val="both"/>
        <w:rPr>
          <w:rFonts w:ascii="Arial Narrow" w:hAnsi="Arial Narrow"/>
        </w:rPr>
      </w:pPr>
      <w:r w:rsidRPr="0004332B">
        <w:rPr>
          <w:rFonts w:ascii="Arial Narrow" w:hAnsi="Arial Narrow"/>
          <w:b/>
        </w:rPr>
        <w:t>Artículo 48.-</w:t>
      </w:r>
      <w:r w:rsidRPr="00A03DDF">
        <w:rPr>
          <w:rFonts w:ascii="Arial Narrow" w:hAnsi="Arial Narrow"/>
        </w:rPr>
        <w:t xml:space="preserve"> El impuesto a que se refiere esta Sección, se calculará aplicando la tasa establecida en la Ley de Ingresos del Municipio de Kaua. </w:t>
      </w:r>
    </w:p>
    <w:p w:rsidR="0004332B" w:rsidRDefault="00A03DDF" w:rsidP="00A03DDF">
      <w:pPr>
        <w:spacing w:line="276" w:lineRule="auto"/>
        <w:jc w:val="both"/>
        <w:rPr>
          <w:rFonts w:ascii="Arial Narrow" w:hAnsi="Arial Narrow"/>
        </w:rPr>
      </w:pPr>
      <w:r w:rsidRPr="0004332B">
        <w:rPr>
          <w:rFonts w:ascii="Arial Narrow" w:hAnsi="Arial Narrow"/>
          <w:b/>
        </w:rPr>
        <w:t>Artículo 49.-</w:t>
      </w:r>
      <w:r w:rsidRPr="00A03DDF">
        <w:rPr>
          <w:rFonts w:ascii="Arial Narrow" w:hAnsi="Arial Narrow"/>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w:t>
      </w:r>
    </w:p>
    <w:p w:rsidR="0004332B" w:rsidRP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Nombre y domicilio de los contratantes.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Nombre del fedatario público y número que le corresponda a la notaría o escribanía. En caso de tratarse de persona distinta a los anteriores y siempre que realice funciones notariales, deberá expresar su nombre y el cargo que detenta.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Firma y sello, en su caso, del autorizante.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Fecha en que se firmó la escritura de adquisición del inmueble o de los derechos sobre el mismo.</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Naturaleza del acto, contrato o concepto de adquisición.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Identificación del inmueble.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Valor de la operación, y </w:t>
      </w:r>
    </w:p>
    <w:p w:rsidR="0004332B" w:rsidRDefault="00A03DDF" w:rsidP="0004332B">
      <w:pPr>
        <w:pStyle w:val="Prrafodelista"/>
        <w:numPr>
          <w:ilvl w:val="0"/>
          <w:numId w:val="20"/>
        </w:numPr>
        <w:spacing w:line="276" w:lineRule="auto"/>
        <w:ind w:left="426" w:hanging="426"/>
        <w:jc w:val="both"/>
        <w:rPr>
          <w:rFonts w:ascii="Arial Narrow" w:hAnsi="Arial Narrow"/>
        </w:rPr>
      </w:pPr>
      <w:r w:rsidRPr="0004332B">
        <w:rPr>
          <w:rFonts w:ascii="Arial Narrow" w:hAnsi="Arial Narrow"/>
        </w:rPr>
        <w:t xml:space="preserve">Liquidación del impuesto. </w:t>
      </w:r>
    </w:p>
    <w:p w:rsidR="0004332B" w:rsidRDefault="00A03DDF" w:rsidP="0004332B">
      <w:pPr>
        <w:spacing w:line="276" w:lineRule="auto"/>
        <w:jc w:val="both"/>
        <w:rPr>
          <w:rFonts w:ascii="Arial Narrow" w:hAnsi="Arial Narrow"/>
        </w:rPr>
      </w:pPr>
      <w:r w:rsidRPr="0004332B">
        <w:rPr>
          <w:rFonts w:ascii="Arial Narrow" w:hAnsi="Arial Narrow"/>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unidades de medida y actualización. </w:t>
      </w:r>
    </w:p>
    <w:p w:rsidR="0004332B" w:rsidRDefault="00A03DDF" w:rsidP="00A03DDF">
      <w:pPr>
        <w:spacing w:line="276" w:lineRule="auto"/>
        <w:jc w:val="both"/>
        <w:rPr>
          <w:rFonts w:ascii="Arial Narrow" w:hAnsi="Arial Narrow"/>
        </w:rPr>
      </w:pPr>
      <w:r w:rsidRPr="0004332B">
        <w:rPr>
          <w:rFonts w:ascii="Arial Narrow" w:hAnsi="Arial Narrow"/>
        </w:rPr>
        <w:t xml:space="preserve">Los jueces o presidentes de las juntas de conciliación y arbitraje federales o estatales, únicamente tendrán la obligación de comunicar a la Tesorería Municipal, el procedimiento que </w:t>
      </w:r>
      <w:r w:rsidRPr="00A03DDF">
        <w:rPr>
          <w:rFonts w:ascii="Arial Narrow" w:hAnsi="Arial Narrow"/>
        </w:rPr>
        <w:t xml:space="preserve">motivó la adquisición, el número de expediente, el nombre o razón social de la persona a quien se adjudique el bien y la fecha de adjudicación. </w:t>
      </w:r>
    </w:p>
    <w:p w:rsidR="0004332B" w:rsidRDefault="00A03DDF" w:rsidP="00A03DDF">
      <w:pPr>
        <w:spacing w:line="276" w:lineRule="auto"/>
        <w:jc w:val="both"/>
        <w:rPr>
          <w:rFonts w:ascii="Arial Narrow" w:hAnsi="Arial Narrow"/>
        </w:rPr>
      </w:pPr>
      <w:r w:rsidRPr="0004332B">
        <w:rPr>
          <w:rFonts w:ascii="Arial Narrow" w:hAnsi="Arial Narrow"/>
          <w:b/>
        </w:rPr>
        <w:lastRenderedPageBreak/>
        <w:t>Artículo 50.-</w:t>
      </w:r>
      <w:r w:rsidRPr="00A03DDF">
        <w:rPr>
          <w:rFonts w:ascii="Arial Narrow" w:hAnsi="Arial Narrow"/>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w:t>
      </w:r>
    </w:p>
    <w:p w:rsidR="0004332B" w:rsidRDefault="00A03DDF" w:rsidP="00A03DDF">
      <w:pPr>
        <w:spacing w:line="276" w:lineRule="auto"/>
        <w:jc w:val="both"/>
        <w:rPr>
          <w:rFonts w:ascii="Arial Narrow" w:hAnsi="Arial Narrow"/>
        </w:rPr>
      </w:pPr>
      <w:r w:rsidRPr="00A03DDF">
        <w:rPr>
          <w:rFonts w:ascii="Arial Narrow" w:hAnsi="Arial Narrow"/>
        </w:rPr>
        <w:t>Para el caso de que las personas obligadas a pagar este impuesto, no lo hicieren, los fedatarios y las personas que por disposición legal tengan funciones notariales, se abstendrán de autorizar el contrato o escritura correspondiente.</w:t>
      </w:r>
    </w:p>
    <w:p w:rsidR="0004332B" w:rsidRDefault="00A03DDF" w:rsidP="00A03DDF">
      <w:pPr>
        <w:spacing w:line="276" w:lineRule="auto"/>
        <w:jc w:val="both"/>
        <w:rPr>
          <w:rFonts w:ascii="Arial Narrow" w:hAnsi="Arial Narrow"/>
        </w:rPr>
      </w:pPr>
      <w:r w:rsidRPr="00A03DDF">
        <w:rPr>
          <w:rFonts w:ascii="Arial Narrow" w:hAnsi="Arial Narrow"/>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04332B" w:rsidRDefault="00A03DDF" w:rsidP="00A03DDF">
      <w:pPr>
        <w:spacing w:line="276" w:lineRule="auto"/>
        <w:jc w:val="both"/>
        <w:rPr>
          <w:rFonts w:ascii="Arial Narrow" w:hAnsi="Arial Narrow"/>
        </w:rPr>
      </w:pPr>
      <w:r w:rsidRPr="00A03DDF">
        <w:rPr>
          <w:rFonts w:ascii="Arial Narrow" w:hAnsi="Arial Narrow"/>
        </w:rPr>
        <w:t xml:space="preserve">En caso contrario, los Fedatarios Públicos, las personas que tengan funciones notariales y los registradores, serán solidariamente responsables de pagar el impuesto y sus accesorios legales, sin perjuicio de la responsabilidad administrativa o penal en que incurran con ese motivo. </w:t>
      </w:r>
    </w:p>
    <w:p w:rsidR="0004332B" w:rsidRDefault="00A03DDF" w:rsidP="00A03DDF">
      <w:pPr>
        <w:spacing w:line="276" w:lineRule="auto"/>
        <w:jc w:val="both"/>
        <w:rPr>
          <w:rFonts w:ascii="Arial Narrow" w:hAnsi="Arial Narrow"/>
        </w:rPr>
      </w:pPr>
      <w:r w:rsidRPr="00A03DDF">
        <w:rPr>
          <w:rFonts w:ascii="Arial Narrow" w:hAnsi="Arial Narrow"/>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04332B" w:rsidRDefault="00A03DDF" w:rsidP="00A03DDF">
      <w:pPr>
        <w:spacing w:line="276" w:lineRule="auto"/>
        <w:jc w:val="both"/>
        <w:rPr>
          <w:rFonts w:ascii="Arial Narrow" w:hAnsi="Arial Narrow"/>
        </w:rPr>
      </w:pPr>
      <w:r w:rsidRPr="0004332B">
        <w:rPr>
          <w:rFonts w:ascii="Arial Narrow" w:hAnsi="Arial Narrow"/>
          <w:b/>
        </w:rPr>
        <w:t>Artículo 51.-</w:t>
      </w:r>
      <w:r w:rsidRPr="00A03DDF">
        <w:rPr>
          <w:rFonts w:ascii="Arial Narrow" w:hAnsi="Arial Narrow"/>
        </w:rPr>
        <w:t xml:space="preserve"> El pago del Impuesto Sobre Adquisición de Inmuebles, deberá hacerse, dentro de los treinta días hábiles siguientes a la fecha en que, según el caso, ocurra primero alguno de los siguientes supuestos: </w:t>
      </w:r>
    </w:p>
    <w:p w:rsidR="0004332B" w:rsidRPr="0004332B" w:rsidRDefault="00A03DDF" w:rsidP="0004332B">
      <w:pPr>
        <w:pStyle w:val="Prrafodelista"/>
        <w:numPr>
          <w:ilvl w:val="0"/>
          <w:numId w:val="21"/>
        </w:numPr>
        <w:spacing w:line="276" w:lineRule="auto"/>
        <w:ind w:left="426" w:hanging="426"/>
        <w:jc w:val="both"/>
        <w:rPr>
          <w:rFonts w:ascii="Arial Narrow" w:hAnsi="Arial Narrow"/>
        </w:rPr>
      </w:pPr>
      <w:r w:rsidRPr="0004332B">
        <w:rPr>
          <w:rFonts w:ascii="Arial Narrow" w:hAnsi="Arial Narrow"/>
        </w:rPr>
        <w:t xml:space="preserve">Se celebre el acto contrato; </w:t>
      </w:r>
    </w:p>
    <w:p w:rsidR="0004332B" w:rsidRDefault="00A03DDF" w:rsidP="0004332B">
      <w:pPr>
        <w:pStyle w:val="Prrafodelista"/>
        <w:numPr>
          <w:ilvl w:val="0"/>
          <w:numId w:val="21"/>
        </w:numPr>
        <w:spacing w:line="276" w:lineRule="auto"/>
        <w:ind w:left="426" w:hanging="426"/>
        <w:jc w:val="both"/>
        <w:rPr>
          <w:rFonts w:ascii="Arial Narrow" w:hAnsi="Arial Narrow"/>
        </w:rPr>
      </w:pPr>
      <w:r w:rsidRPr="0004332B">
        <w:rPr>
          <w:rFonts w:ascii="Arial Narrow" w:hAnsi="Arial Narrow"/>
        </w:rPr>
        <w:t xml:space="preserve">Se eleve a escritura pública, y </w:t>
      </w:r>
    </w:p>
    <w:p w:rsidR="0004332B" w:rsidRDefault="00A03DDF" w:rsidP="0004332B">
      <w:pPr>
        <w:pStyle w:val="Prrafodelista"/>
        <w:numPr>
          <w:ilvl w:val="0"/>
          <w:numId w:val="21"/>
        </w:numPr>
        <w:spacing w:line="276" w:lineRule="auto"/>
        <w:ind w:left="426" w:hanging="426"/>
        <w:jc w:val="both"/>
        <w:rPr>
          <w:rFonts w:ascii="Arial Narrow" w:hAnsi="Arial Narrow"/>
        </w:rPr>
      </w:pPr>
      <w:r w:rsidRPr="0004332B">
        <w:rPr>
          <w:rFonts w:ascii="Arial Narrow" w:hAnsi="Arial Narrow"/>
        </w:rPr>
        <w:t xml:space="preserve">Se inscriba en el Registro Público de la Propiedad y de Comercio del Estado de Yucatán. </w:t>
      </w:r>
    </w:p>
    <w:p w:rsidR="0004332B" w:rsidRDefault="00A03DDF" w:rsidP="0004332B">
      <w:pPr>
        <w:spacing w:line="276" w:lineRule="auto"/>
        <w:jc w:val="both"/>
        <w:rPr>
          <w:rFonts w:ascii="Arial Narrow" w:hAnsi="Arial Narrow"/>
        </w:rPr>
      </w:pPr>
      <w:r w:rsidRPr="0004332B">
        <w:rPr>
          <w:rFonts w:ascii="Arial Narrow" w:hAnsi="Arial Narrow"/>
          <w:b/>
        </w:rPr>
        <w:t>Artículo 52.-</w:t>
      </w:r>
      <w:r w:rsidRPr="0004332B">
        <w:rPr>
          <w:rFonts w:ascii="Arial Narrow" w:hAnsi="Arial Narrow"/>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w:t>
      </w:r>
    </w:p>
    <w:p w:rsidR="0004332B" w:rsidRDefault="00A03DDF" w:rsidP="0004332B">
      <w:pPr>
        <w:spacing w:line="276" w:lineRule="auto"/>
        <w:jc w:val="both"/>
        <w:rPr>
          <w:rFonts w:ascii="Arial Narrow" w:hAnsi="Arial Narrow"/>
        </w:rPr>
      </w:pPr>
      <w:r w:rsidRPr="0004332B">
        <w:rPr>
          <w:rFonts w:ascii="Arial Narrow" w:hAnsi="Arial Narrow"/>
        </w:rPr>
        <w:t xml:space="preserve">Lo anterior, sin perjuicio de la aplicación del recargo establecido para las contribuciones fiscales pagadas en forma extemporánea. Sección Tercera Impuesto Sobre Diversiones y Espectáculos Públicos </w:t>
      </w:r>
    </w:p>
    <w:p w:rsidR="0004332B" w:rsidRDefault="00A03DDF" w:rsidP="0004332B">
      <w:pPr>
        <w:spacing w:line="276" w:lineRule="auto"/>
        <w:jc w:val="both"/>
        <w:rPr>
          <w:rFonts w:ascii="Arial Narrow" w:hAnsi="Arial Narrow"/>
        </w:rPr>
      </w:pPr>
      <w:r w:rsidRPr="0004332B">
        <w:rPr>
          <w:rFonts w:ascii="Arial Narrow" w:hAnsi="Arial Narrow"/>
          <w:b/>
        </w:rPr>
        <w:t>Artículo 53.-</w:t>
      </w:r>
      <w:r w:rsidRPr="0004332B">
        <w:rPr>
          <w:rFonts w:ascii="Arial Narrow" w:hAnsi="Arial Narrow"/>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w:t>
      </w:r>
    </w:p>
    <w:p w:rsidR="0004332B" w:rsidRDefault="00A03DDF" w:rsidP="0004332B">
      <w:pPr>
        <w:spacing w:line="276" w:lineRule="auto"/>
        <w:jc w:val="both"/>
        <w:rPr>
          <w:rFonts w:ascii="Arial Narrow" w:hAnsi="Arial Narrow"/>
        </w:rPr>
      </w:pPr>
      <w:r w:rsidRPr="0004332B">
        <w:rPr>
          <w:rFonts w:ascii="Arial Narrow" w:hAnsi="Arial Narrow"/>
        </w:rPr>
        <w:t xml:space="preserve">Para los efectos de esta Sección se consideran: </w:t>
      </w:r>
    </w:p>
    <w:p w:rsidR="0004332B" w:rsidRPr="0004332B" w:rsidRDefault="00A03DDF" w:rsidP="00C659D2">
      <w:pPr>
        <w:pStyle w:val="Prrafodelista"/>
        <w:numPr>
          <w:ilvl w:val="0"/>
          <w:numId w:val="22"/>
        </w:numPr>
        <w:spacing w:line="276" w:lineRule="auto"/>
        <w:ind w:left="426" w:hanging="426"/>
        <w:jc w:val="both"/>
        <w:rPr>
          <w:rFonts w:ascii="Arial Narrow" w:hAnsi="Arial Narrow"/>
        </w:rPr>
      </w:pPr>
      <w:r w:rsidRPr="0004332B">
        <w:rPr>
          <w:rFonts w:ascii="Arial Narrow" w:hAnsi="Arial Narrow"/>
        </w:rPr>
        <w:t xml:space="preserve">Diversiones Públicas: Son aquellos eventos a los cuales el público asiste mediante el pago de una cuota de admisión, con la finalidad de participar o tener la oportunidad de participar activamente en los mismos. </w:t>
      </w:r>
    </w:p>
    <w:p w:rsidR="0004332B" w:rsidRDefault="00A03DDF" w:rsidP="00C659D2">
      <w:pPr>
        <w:pStyle w:val="Prrafodelista"/>
        <w:numPr>
          <w:ilvl w:val="0"/>
          <w:numId w:val="22"/>
        </w:numPr>
        <w:spacing w:line="276" w:lineRule="auto"/>
        <w:ind w:left="426" w:hanging="426"/>
        <w:jc w:val="both"/>
        <w:rPr>
          <w:rFonts w:ascii="Arial Narrow" w:hAnsi="Arial Narrow"/>
        </w:rPr>
      </w:pPr>
      <w:r w:rsidRPr="0004332B">
        <w:rPr>
          <w:rFonts w:ascii="Arial Narrow" w:hAnsi="Arial Narrow"/>
        </w:rPr>
        <w:t xml:space="preserve">Espectáculos Públicos: Son aquellos eventos a los que el público asiste, mediante el pago de una cuota de admisión, con la finalidad de recrearse y disfrutar con la presentación del mismo, pero sin participar en forma activa. </w:t>
      </w:r>
    </w:p>
    <w:p w:rsidR="0004332B" w:rsidRDefault="00A03DDF" w:rsidP="00C659D2">
      <w:pPr>
        <w:pStyle w:val="Prrafodelista"/>
        <w:numPr>
          <w:ilvl w:val="0"/>
          <w:numId w:val="22"/>
        </w:numPr>
        <w:spacing w:line="276" w:lineRule="auto"/>
        <w:ind w:left="426" w:hanging="426"/>
        <w:jc w:val="both"/>
        <w:rPr>
          <w:rFonts w:ascii="Arial Narrow" w:hAnsi="Arial Narrow"/>
        </w:rPr>
      </w:pPr>
      <w:r w:rsidRPr="0004332B">
        <w:rPr>
          <w:rFonts w:ascii="Arial Narrow" w:hAnsi="Arial Narrow"/>
        </w:rPr>
        <w:lastRenderedPageBreak/>
        <w:t xml:space="preserve">Cuota de Admisión: Es el importe o boleto de entrada, donativo, cooperación o cualquier otra denominación que se le dé a la cantidad de dinero por la que se permita el acceso a las diversiones y espectáculos públicos. </w:t>
      </w:r>
    </w:p>
    <w:p w:rsidR="00C659D2" w:rsidRDefault="00A03DDF" w:rsidP="0004332B">
      <w:pPr>
        <w:spacing w:line="276" w:lineRule="auto"/>
        <w:jc w:val="both"/>
        <w:rPr>
          <w:rFonts w:ascii="Arial Narrow" w:hAnsi="Arial Narrow"/>
        </w:rPr>
      </w:pPr>
      <w:r w:rsidRPr="00C659D2">
        <w:rPr>
          <w:rFonts w:ascii="Arial Narrow" w:hAnsi="Arial Narrow"/>
          <w:b/>
        </w:rPr>
        <w:t>Artículo 54.-</w:t>
      </w:r>
      <w:r w:rsidRPr="0004332B">
        <w:rPr>
          <w:rFonts w:ascii="Arial Narrow" w:hAnsi="Arial Narrow"/>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C659D2" w:rsidRDefault="00A03DDF" w:rsidP="0004332B">
      <w:pPr>
        <w:spacing w:line="276" w:lineRule="auto"/>
        <w:jc w:val="both"/>
        <w:rPr>
          <w:rFonts w:ascii="Arial Narrow" w:hAnsi="Arial Narrow"/>
        </w:rPr>
      </w:pPr>
      <w:r w:rsidRPr="0004332B">
        <w:rPr>
          <w:rFonts w:ascii="Arial Narrow" w:hAnsi="Arial Narrow"/>
        </w:rPr>
        <w:t xml:space="preserve">Los sujetos de este impuesto además de las obligaciones a que se refieren los Artículos 9 y 25 de esta ley, deberán: </w:t>
      </w:r>
    </w:p>
    <w:p w:rsidR="00C659D2" w:rsidRPr="00C659D2" w:rsidRDefault="00A03DDF" w:rsidP="00C659D2">
      <w:pPr>
        <w:pStyle w:val="Prrafodelista"/>
        <w:numPr>
          <w:ilvl w:val="0"/>
          <w:numId w:val="23"/>
        </w:numPr>
        <w:spacing w:line="276" w:lineRule="auto"/>
        <w:ind w:left="426" w:hanging="426"/>
        <w:jc w:val="both"/>
        <w:rPr>
          <w:rFonts w:ascii="Arial Narrow" w:hAnsi="Arial Narrow"/>
        </w:rPr>
      </w:pPr>
      <w:r w:rsidRPr="00C659D2">
        <w:rPr>
          <w:rFonts w:ascii="Arial Narrow" w:hAnsi="Arial Narrow"/>
        </w:rPr>
        <w:t xml:space="preserve">Proporcionar a la Tesorería los datos señalados a continuación: </w:t>
      </w:r>
    </w:p>
    <w:p w:rsidR="00C659D2" w:rsidRDefault="00A03DDF" w:rsidP="00C659D2">
      <w:pPr>
        <w:spacing w:after="0" w:line="276" w:lineRule="auto"/>
        <w:jc w:val="both"/>
        <w:rPr>
          <w:rFonts w:ascii="Arial Narrow" w:hAnsi="Arial Narrow"/>
        </w:rPr>
      </w:pPr>
      <w:r w:rsidRPr="0004332B">
        <w:rPr>
          <w:rFonts w:ascii="Arial Narrow" w:hAnsi="Arial Narrow"/>
        </w:rPr>
        <w:t xml:space="preserve">a. Nombre y domicilio de quien promueve la diversión o espectáculo </w:t>
      </w:r>
    </w:p>
    <w:p w:rsidR="00C659D2" w:rsidRDefault="00A03DDF" w:rsidP="00C659D2">
      <w:pPr>
        <w:spacing w:after="0" w:line="276" w:lineRule="auto"/>
        <w:jc w:val="both"/>
        <w:rPr>
          <w:rFonts w:ascii="Arial Narrow" w:hAnsi="Arial Narrow"/>
        </w:rPr>
      </w:pPr>
      <w:r w:rsidRPr="0004332B">
        <w:rPr>
          <w:rFonts w:ascii="Arial Narrow" w:hAnsi="Arial Narrow"/>
        </w:rPr>
        <w:t xml:space="preserve">b. Clase o Tipo de Diversión o Espectáculo </w:t>
      </w:r>
    </w:p>
    <w:p w:rsidR="00C659D2" w:rsidRDefault="00A03DDF" w:rsidP="00C659D2">
      <w:pPr>
        <w:spacing w:after="0" w:line="276" w:lineRule="auto"/>
        <w:jc w:val="both"/>
        <w:rPr>
          <w:rFonts w:ascii="Arial Narrow" w:hAnsi="Arial Narrow"/>
        </w:rPr>
      </w:pPr>
      <w:r w:rsidRPr="0004332B">
        <w:rPr>
          <w:rFonts w:ascii="Arial Narrow" w:hAnsi="Arial Narrow"/>
        </w:rPr>
        <w:t xml:space="preserve">c. Ubicación del lugar donde se llevará a cabo el evento </w:t>
      </w:r>
    </w:p>
    <w:p w:rsidR="00C659D2" w:rsidRDefault="00C659D2" w:rsidP="00C659D2">
      <w:pPr>
        <w:spacing w:after="0" w:line="240" w:lineRule="auto"/>
        <w:jc w:val="both"/>
        <w:rPr>
          <w:rFonts w:ascii="Arial Narrow" w:hAnsi="Arial Narrow"/>
        </w:rPr>
      </w:pPr>
    </w:p>
    <w:p w:rsidR="00C659D2" w:rsidRPr="00C659D2" w:rsidRDefault="00A03DDF" w:rsidP="00C659D2">
      <w:pPr>
        <w:pStyle w:val="Prrafodelista"/>
        <w:numPr>
          <w:ilvl w:val="0"/>
          <w:numId w:val="24"/>
        </w:numPr>
        <w:spacing w:line="276" w:lineRule="auto"/>
        <w:ind w:left="426" w:hanging="426"/>
        <w:jc w:val="both"/>
        <w:rPr>
          <w:rFonts w:ascii="Arial Narrow" w:hAnsi="Arial Narrow"/>
        </w:rPr>
      </w:pPr>
      <w:r w:rsidRPr="00C659D2">
        <w:rPr>
          <w:rFonts w:ascii="Arial Narrow" w:hAnsi="Arial Narrow"/>
        </w:rPr>
        <w:t xml:space="preserve">Cumplir con las disposiciones que para tal efecto fije la Regiduría de Espectáculos, en el caso del Municipio que no hubiere el reglamento respectivo, y </w:t>
      </w:r>
    </w:p>
    <w:p w:rsidR="00C659D2" w:rsidRDefault="00A03DDF" w:rsidP="00C659D2">
      <w:pPr>
        <w:pStyle w:val="Prrafodelista"/>
        <w:numPr>
          <w:ilvl w:val="0"/>
          <w:numId w:val="24"/>
        </w:numPr>
        <w:spacing w:line="276" w:lineRule="auto"/>
        <w:ind w:left="426" w:hanging="426"/>
        <w:jc w:val="both"/>
        <w:rPr>
          <w:rFonts w:ascii="Arial Narrow" w:hAnsi="Arial Narrow"/>
        </w:rPr>
      </w:pPr>
      <w:r w:rsidRPr="00C659D2">
        <w:rPr>
          <w:rFonts w:ascii="Arial Narrow" w:hAnsi="Arial Narrow"/>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C659D2" w:rsidRDefault="00A03DDF" w:rsidP="00C659D2">
      <w:pPr>
        <w:spacing w:line="276" w:lineRule="auto"/>
        <w:jc w:val="both"/>
        <w:rPr>
          <w:rFonts w:ascii="Arial Narrow" w:hAnsi="Arial Narrow"/>
        </w:rPr>
      </w:pPr>
      <w:r w:rsidRPr="00C659D2">
        <w:rPr>
          <w:rFonts w:ascii="Arial Narrow" w:hAnsi="Arial Narrow"/>
          <w:b/>
        </w:rPr>
        <w:t>Artículo 55.-</w:t>
      </w:r>
      <w:r w:rsidRPr="00C659D2">
        <w:rPr>
          <w:rFonts w:ascii="Arial Narrow" w:hAnsi="Arial Narrow"/>
        </w:rPr>
        <w:t xml:space="preserve"> La base del Impuesto Sobre Diversiones y Espectáculos Públicos, será: </w:t>
      </w:r>
    </w:p>
    <w:p w:rsidR="00C659D2" w:rsidRPr="00C659D2" w:rsidRDefault="00A03DDF" w:rsidP="00C659D2">
      <w:pPr>
        <w:pStyle w:val="Prrafodelista"/>
        <w:numPr>
          <w:ilvl w:val="0"/>
          <w:numId w:val="25"/>
        </w:numPr>
        <w:spacing w:line="276" w:lineRule="auto"/>
        <w:ind w:left="426" w:hanging="426"/>
        <w:jc w:val="both"/>
        <w:rPr>
          <w:rFonts w:ascii="Arial Narrow" w:hAnsi="Arial Narrow"/>
        </w:rPr>
      </w:pPr>
      <w:r w:rsidRPr="00C659D2">
        <w:rPr>
          <w:rFonts w:ascii="Arial Narrow" w:hAnsi="Arial Narrow"/>
        </w:rPr>
        <w:t xml:space="preserve">La totalidad del ingreso percibido por los sujetos del impuesto, en la comercialización correspondiente; </w:t>
      </w:r>
    </w:p>
    <w:p w:rsidR="00C659D2" w:rsidRDefault="00A03DDF" w:rsidP="00C659D2">
      <w:pPr>
        <w:pStyle w:val="Prrafodelista"/>
        <w:numPr>
          <w:ilvl w:val="0"/>
          <w:numId w:val="25"/>
        </w:numPr>
        <w:spacing w:line="276" w:lineRule="auto"/>
        <w:ind w:left="426" w:hanging="426"/>
        <w:jc w:val="both"/>
        <w:rPr>
          <w:rFonts w:ascii="Arial Narrow" w:hAnsi="Arial Narrow"/>
        </w:rPr>
      </w:pPr>
      <w:r w:rsidRPr="00C659D2">
        <w:rPr>
          <w:rFonts w:ascii="Arial Narrow" w:hAnsi="Arial Narrow"/>
        </w:rPr>
        <w:t xml:space="preserve">La cuota fija aprobada por el Cabildo </w:t>
      </w:r>
    </w:p>
    <w:p w:rsidR="00C659D2" w:rsidRDefault="00A03DDF" w:rsidP="00C659D2">
      <w:pPr>
        <w:spacing w:line="276" w:lineRule="auto"/>
        <w:jc w:val="both"/>
        <w:rPr>
          <w:rFonts w:ascii="Arial Narrow" w:hAnsi="Arial Narrow"/>
        </w:rPr>
      </w:pPr>
      <w:r w:rsidRPr="00C659D2">
        <w:rPr>
          <w:rFonts w:ascii="Arial Narrow" w:hAnsi="Arial Narrow"/>
          <w:b/>
        </w:rPr>
        <w:t>Artículo 56.-</w:t>
      </w:r>
      <w:r w:rsidRPr="00C659D2">
        <w:rPr>
          <w:rFonts w:ascii="Arial Narrow" w:hAnsi="Arial Narrow"/>
        </w:rPr>
        <w:t xml:space="preserve"> La tasa del Impuesto Sobre Diversiones y Espectáculos Públicos, será la establecida en la Ley de Ingresos del Municipio de Kaua, Yucatán. </w:t>
      </w:r>
    </w:p>
    <w:p w:rsidR="00C659D2" w:rsidRDefault="00A03DDF" w:rsidP="00C659D2">
      <w:pPr>
        <w:spacing w:line="276" w:lineRule="auto"/>
        <w:jc w:val="both"/>
        <w:rPr>
          <w:rFonts w:ascii="Arial Narrow" w:hAnsi="Arial Narrow"/>
        </w:rPr>
      </w:pPr>
      <w:r w:rsidRPr="00C659D2">
        <w:rPr>
          <w:rFonts w:ascii="Arial Narrow" w:hAnsi="Arial Narrow"/>
          <w:b/>
        </w:rPr>
        <w:t>Artículo 57.-</w:t>
      </w:r>
      <w:r w:rsidRPr="00C659D2">
        <w:rPr>
          <w:rFonts w:ascii="Arial Narrow" w:hAnsi="Arial Narrow"/>
        </w:rPr>
        <w:t xml:space="preserve"> El pago de este impuesto se sujetará a lo siguiente: </w:t>
      </w:r>
    </w:p>
    <w:p w:rsidR="00C659D2" w:rsidRPr="00C659D2" w:rsidRDefault="00A03DDF" w:rsidP="00C659D2">
      <w:pPr>
        <w:pStyle w:val="Prrafodelista"/>
        <w:numPr>
          <w:ilvl w:val="0"/>
          <w:numId w:val="26"/>
        </w:numPr>
        <w:spacing w:line="276" w:lineRule="auto"/>
        <w:ind w:left="426" w:hanging="426"/>
        <w:jc w:val="both"/>
        <w:rPr>
          <w:rFonts w:ascii="Arial Narrow" w:hAnsi="Arial Narrow"/>
        </w:rPr>
      </w:pPr>
      <w:r w:rsidRPr="00C659D2">
        <w:rPr>
          <w:rFonts w:ascii="Arial Narrow" w:hAnsi="Arial Narrow"/>
        </w:rPr>
        <w:t xml:space="preserve">Si pudiera determinarse previamente el monto del ingreso y se trate de contribuyentes eventuales, el pago se efectuará antes de la realización de la diversión o espectáculo respectivo. </w:t>
      </w:r>
    </w:p>
    <w:p w:rsidR="00C659D2" w:rsidRDefault="00A03DDF" w:rsidP="00C659D2">
      <w:pPr>
        <w:pStyle w:val="Prrafodelista"/>
        <w:numPr>
          <w:ilvl w:val="0"/>
          <w:numId w:val="26"/>
        </w:numPr>
        <w:spacing w:line="276" w:lineRule="auto"/>
        <w:ind w:left="426" w:hanging="426"/>
        <w:jc w:val="both"/>
        <w:rPr>
          <w:rFonts w:ascii="Arial Narrow" w:hAnsi="Arial Narrow"/>
        </w:rPr>
      </w:pPr>
      <w:r w:rsidRPr="00C659D2">
        <w:rPr>
          <w:rFonts w:ascii="Arial Narrow" w:hAnsi="Arial Narrow"/>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C659D2" w:rsidRDefault="00A03DDF" w:rsidP="00C659D2">
      <w:pPr>
        <w:pStyle w:val="Prrafodelista"/>
        <w:numPr>
          <w:ilvl w:val="0"/>
          <w:numId w:val="26"/>
        </w:numPr>
        <w:spacing w:line="276" w:lineRule="auto"/>
        <w:ind w:left="426" w:hanging="426"/>
        <w:jc w:val="both"/>
        <w:rPr>
          <w:rFonts w:ascii="Arial Narrow" w:hAnsi="Arial Narrow"/>
        </w:rPr>
      </w:pPr>
      <w:r w:rsidRPr="00C659D2">
        <w:rPr>
          <w:rFonts w:ascii="Arial Narrow" w:hAnsi="Arial Narrow"/>
        </w:rPr>
        <w:t xml:space="preserve">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w:t>
      </w:r>
    </w:p>
    <w:p w:rsidR="001F7E52" w:rsidRDefault="001F7E52" w:rsidP="00C659D2">
      <w:pPr>
        <w:spacing w:line="276" w:lineRule="auto"/>
        <w:jc w:val="both"/>
        <w:rPr>
          <w:rFonts w:ascii="Arial Narrow" w:hAnsi="Arial Narrow"/>
        </w:rPr>
      </w:pPr>
    </w:p>
    <w:p w:rsidR="00A03DDF" w:rsidRPr="00C659D2" w:rsidRDefault="00A03DDF" w:rsidP="00C659D2">
      <w:pPr>
        <w:spacing w:line="276" w:lineRule="auto"/>
        <w:jc w:val="both"/>
        <w:rPr>
          <w:rFonts w:ascii="Arial Narrow" w:hAnsi="Arial Narrow"/>
        </w:rPr>
      </w:pPr>
      <w:r w:rsidRPr="00C659D2">
        <w:rPr>
          <w:rFonts w:ascii="Arial Narrow" w:hAnsi="Arial Narrow"/>
        </w:rPr>
        <w:lastRenderedPageBreak/>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C659D2" w:rsidRDefault="00A03DDF" w:rsidP="00A03DDF">
      <w:pPr>
        <w:spacing w:line="276" w:lineRule="auto"/>
        <w:jc w:val="both"/>
        <w:rPr>
          <w:rFonts w:ascii="Arial Narrow" w:hAnsi="Arial Narrow"/>
        </w:rPr>
      </w:pPr>
      <w:r w:rsidRPr="00C659D2">
        <w:rPr>
          <w:rFonts w:ascii="Arial Narrow" w:hAnsi="Arial Narrow"/>
          <w:b/>
        </w:rPr>
        <w:t>Artículo 58.-</w:t>
      </w:r>
      <w:r w:rsidRPr="00A03DDF">
        <w:rPr>
          <w:rFonts w:ascii="Arial Narrow" w:hAnsi="Arial Narrow"/>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C659D2" w:rsidRDefault="00A03DDF" w:rsidP="00A03DDF">
      <w:pPr>
        <w:spacing w:line="276" w:lineRule="auto"/>
        <w:jc w:val="both"/>
        <w:rPr>
          <w:rFonts w:ascii="Arial Narrow" w:hAnsi="Arial Narrow"/>
        </w:rPr>
      </w:pPr>
      <w:r w:rsidRPr="00C659D2">
        <w:rPr>
          <w:rFonts w:ascii="Arial Narrow" w:hAnsi="Arial Narrow"/>
          <w:b/>
        </w:rPr>
        <w:t>Artículo 59.-</w:t>
      </w:r>
      <w:r w:rsidRPr="00A03DDF">
        <w:rPr>
          <w:rFonts w:ascii="Arial Narrow" w:hAnsi="Arial Narrow"/>
        </w:rPr>
        <w:t xml:space="preserve"> 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 </w:t>
      </w:r>
    </w:p>
    <w:p w:rsidR="00C659D2" w:rsidRDefault="00A03DDF" w:rsidP="00C659D2">
      <w:pPr>
        <w:spacing w:line="276" w:lineRule="auto"/>
        <w:jc w:val="center"/>
        <w:rPr>
          <w:rFonts w:ascii="Arial Narrow" w:hAnsi="Arial Narrow"/>
        </w:rPr>
      </w:pPr>
      <w:r w:rsidRPr="00A03DDF">
        <w:rPr>
          <w:rFonts w:ascii="Arial Narrow" w:hAnsi="Arial Narrow"/>
        </w:rPr>
        <w:t>CAPÍTULO II</w:t>
      </w:r>
    </w:p>
    <w:p w:rsidR="00C659D2" w:rsidRDefault="00A03DDF" w:rsidP="00C659D2">
      <w:pPr>
        <w:spacing w:line="276" w:lineRule="auto"/>
        <w:jc w:val="center"/>
        <w:rPr>
          <w:rFonts w:ascii="Arial Narrow" w:hAnsi="Arial Narrow"/>
        </w:rPr>
      </w:pPr>
      <w:r w:rsidRPr="00A03DDF">
        <w:rPr>
          <w:rFonts w:ascii="Arial Narrow" w:hAnsi="Arial Narrow"/>
        </w:rPr>
        <w:t>Derechos</w:t>
      </w:r>
    </w:p>
    <w:p w:rsidR="00C659D2" w:rsidRDefault="00A03DDF" w:rsidP="00A03DDF">
      <w:pPr>
        <w:spacing w:line="276" w:lineRule="auto"/>
        <w:jc w:val="both"/>
        <w:rPr>
          <w:rFonts w:ascii="Arial Narrow" w:hAnsi="Arial Narrow"/>
        </w:rPr>
      </w:pPr>
      <w:r w:rsidRPr="00C659D2">
        <w:rPr>
          <w:rFonts w:ascii="Arial Narrow" w:hAnsi="Arial Narrow"/>
          <w:b/>
        </w:rPr>
        <w:t>Artículo 60.-</w:t>
      </w:r>
      <w:r w:rsidRPr="00A03DDF">
        <w:rPr>
          <w:rFonts w:ascii="Arial Narrow" w:hAnsi="Arial Narrow"/>
        </w:rPr>
        <w:t xml:space="preserve"> Derechos son las contraprestaciones en dinero que la ley establece a cargo de quien recibe un servicio del Municipio, en sus funciones de derecho público. </w:t>
      </w:r>
    </w:p>
    <w:p w:rsidR="00C659D2" w:rsidRDefault="00A03DDF" w:rsidP="00C659D2">
      <w:pPr>
        <w:spacing w:line="276" w:lineRule="auto"/>
        <w:jc w:val="center"/>
        <w:rPr>
          <w:rFonts w:ascii="Arial Narrow" w:hAnsi="Arial Narrow"/>
        </w:rPr>
      </w:pPr>
      <w:r w:rsidRPr="00A03DDF">
        <w:rPr>
          <w:rFonts w:ascii="Arial Narrow" w:hAnsi="Arial Narrow"/>
        </w:rPr>
        <w:t>Sección Primera</w:t>
      </w:r>
    </w:p>
    <w:p w:rsidR="00C659D2" w:rsidRDefault="00A03DDF" w:rsidP="00C659D2">
      <w:pPr>
        <w:spacing w:line="276" w:lineRule="auto"/>
        <w:jc w:val="center"/>
        <w:rPr>
          <w:rFonts w:ascii="Arial Narrow" w:hAnsi="Arial Narrow"/>
        </w:rPr>
      </w:pPr>
      <w:r w:rsidRPr="00A03DDF">
        <w:rPr>
          <w:rFonts w:ascii="Arial Narrow" w:hAnsi="Arial Narrow"/>
        </w:rPr>
        <w:t>Derechos por Servicios de Licencias y Permisos</w:t>
      </w:r>
    </w:p>
    <w:p w:rsidR="00C659D2" w:rsidRDefault="00A03DDF" w:rsidP="00A03DDF">
      <w:pPr>
        <w:spacing w:line="276" w:lineRule="auto"/>
        <w:jc w:val="both"/>
        <w:rPr>
          <w:rFonts w:ascii="Arial Narrow" w:hAnsi="Arial Narrow"/>
        </w:rPr>
      </w:pPr>
      <w:r w:rsidRPr="00C659D2">
        <w:rPr>
          <w:rFonts w:ascii="Arial Narrow" w:hAnsi="Arial Narrow"/>
          <w:b/>
        </w:rPr>
        <w:t>Artículo 61.-</w:t>
      </w:r>
      <w:r w:rsidRPr="00A03DDF">
        <w:rPr>
          <w:rFonts w:ascii="Arial Narrow" w:hAnsi="Arial Narrow"/>
        </w:rPr>
        <w:t xml:space="preserve"> Es objeto de los Derechos por Servicios de Licencias y Permisos: </w:t>
      </w:r>
    </w:p>
    <w:p w:rsidR="00670CBC" w:rsidRPr="00670CBC" w:rsidRDefault="00A03DDF" w:rsidP="00670CBC">
      <w:pPr>
        <w:pStyle w:val="Prrafodelista"/>
        <w:numPr>
          <w:ilvl w:val="0"/>
          <w:numId w:val="27"/>
        </w:numPr>
        <w:spacing w:line="276" w:lineRule="auto"/>
        <w:ind w:left="426" w:hanging="426"/>
        <w:jc w:val="both"/>
        <w:rPr>
          <w:rFonts w:ascii="Arial Narrow" w:hAnsi="Arial Narrow"/>
        </w:rPr>
      </w:pPr>
      <w:r w:rsidRPr="00670CBC">
        <w:rPr>
          <w:rFonts w:ascii="Arial Narrow" w:hAnsi="Arial Narrow"/>
        </w:rPr>
        <w:t xml:space="preserve">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 </w:t>
      </w:r>
    </w:p>
    <w:p w:rsidR="00670CBC" w:rsidRDefault="00A03DDF" w:rsidP="00670CBC">
      <w:pPr>
        <w:pStyle w:val="Prrafodelista"/>
        <w:numPr>
          <w:ilvl w:val="0"/>
          <w:numId w:val="27"/>
        </w:numPr>
        <w:spacing w:line="276" w:lineRule="auto"/>
        <w:ind w:left="426" w:hanging="426"/>
        <w:jc w:val="both"/>
        <w:rPr>
          <w:rFonts w:ascii="Arial Narrow" w:hAnsi="Arial Narrow"/>
        </w:rPr>
      </w:pPr>
      <w:r w:rsidRPr="00670CBC">
        <w:rPr>
          <w:rFonts w:ascii="Arial Narrow" w:hAnsi="Arial Narrow"/>
        </w:rPr>
        <w:t xml:space="preserve">Las licencias, permisos o autorizaciones para el funcionamiento de establecimientos o locales comerciales o de servicios; </w:t>
      </w:r>
    </w:p>
    <w:p w:rsidR="00670CBC" w:rsidRDefault="00A03DDF" w:rsidP="00670CBC">
      <w:pPr>
        <w:pStyle w:val="Prrafodelista"/>
        <w:numPr>
          <w:ilvl w:val="0"/>
          <w:numId w:val="27"/>
        </w:numPr>
        <w:spacing w:line="276" w:lineRule="auto"/>
        <w:ind w:left="426" w:hanging="426"/>
        <w:jc w:val="both"/>
        <w:rPr>
          <w:rFonts w:ascii="Arial Narrow" w:hAnsi="Arial Narrow"/>
        </w:rPr>
      </w:pPr>
      <w:r w:rsidRPr="00670CBC">
        <w:rPr>
          <w:rFonts w:ascii="Arial Narrow" w:hAnsi="Arial Narrow"/>
        </w:rPr>
        <w:t xml:space="preserve">Las licencias para instalación de anuncios de toda índole, conforme a la reglamentación municipal correspondiente, y </w:t>
      </w:r>
    </w:p>
    <w:p w:rsidR="00670CBC" w:rsidRDefault="00A03DDF" w:rsidP="00670CBC">
      <w:pPr>
        <w:pStyle w:val="Prrafodelista"/>
        <w:numPr>
          <w:ilvl w:val="0"/>
          <w:numId w:val="27"/>
        </w:numPr>
        <w:spacing w:line="276" w:lineRule="auto"/>
        <w:ind w:left="426" w:hanging="426"/>
        <w:jc w:val="both"/>
        <w:rPr>
          <w:rFonts w:ascii="Arial Narrow" w:hAnsi="Arial Narrow"/>
        </w:rPr>
      </w:pPr>
      <w:r w:rsidRPr="00670CBC">
        <w:rPr>
          <w:rFonts w:ascii="Arial Narrow" w:hAnsi="Arial Narrow"/>
        </w:rPr>
        <w:t xml:space="preserve">Los permisos y autorizaciones de tipo provisional señalados en los reglamentos municipales del Municipio de Kaua, Yucatán. </w:t>
      </w:r>
    </w:p>
    <w:p w:rsidR="00670CBC" w:rsidRDefault="00A03DDF" w:rsidP="00670CBC">
      <w:pPr>
        <w:spacing w:line="276" w:lineRule="auto"/>
        <w:jc w:val="both"/>
        <w:rPr>
          <w:rFonts w:ascii="Arial Narrow" w:hAnsi="Arial Narrow"/>
        </w:rPr>
      </w:pPr>
      <w:r w:rsidRPr="00670CBC">
        <w:rPr>
          <w:rFonts w:ascii="Arial Narrow" w:hAnsi="Arial Narrow"/>
          <w:b/>
        </w:rPr>
        <w:t>Artículo 62.-</w:t>
      </w:r>
      <w:r w:rsidRPr="00670CBC">
        <w:rPr>
          <w:rFonts w:ascii="Arial Narrow" w:hAnsi="Arial Narrow"/>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 </w:t>
      </w:r>
      <w:r w:rsidRPr="00670CBC">
        <w:rPr>
          <w:rFonts w:ascii="Arial Narrow" w:hAnsi="Arial Narrow"/>
          <w:b/>
        </w:rPr>
        <w:t>Artículo 63.-</w:t>
      </w:r>
      <w:r w:rsidRPr="00670CBC">
        <w:rPr>
          <w:rFonts w:ascii="Arial Narrow" w:hAnsi="Arial Narrow"/>
        </w:rPr>
        <w:t xml:space="preserve"> Son responsables solidarios del pago de los derechos a que se refiere esta Sección, los propietarios o posesionarios de los inmuebles donde funcionen los establecimientos comerciales o donde se instalen los anuncios. </w:t>
      </w:r>
    </w:p>
    <w:p w:rsidR="00670CBC" w:rsidRDefault="00A03DDF" w:rsidP="00670CBC">
      <w:pPr>
        <w:spacing w:line="276" w:lineRule="auto"/>
        <w:jc w:val="both"/>
        <w:rPr>
          <w:rFonts w:ascii="Arial Narrow" w:hAnsi="Arial Narrow"/>
        </w:rPr>
      </w:pPr>
      <w:r w:rsidRPr="00670CBC">
        <w:rPr>
          <w:rFonts w:ascii="Arial Narrow" w:hAnsi="Arial Narrow"/>
          <w:b/>
        </w:rPr>
        <w:t>Artículo 64.-</w:t>
      </w:r>
      <w:r w:rsidRPr="00670CBC">
        <w:rPr>
          <w:rFonts w:ascii="Arial Narrow" w:hAnsi="Arial Narrow"/>
        </w:rPr>
        <w:t xml:space="preserve"> Es base para el pago de los derechos a que se refiere la presente Sección:</w:t>
      </w:r>
    </w:p>
    <w:p w:rsidR="00670CBC" w:rsidRPr="00670CBC" w:rsidRDefault="00A03DDF" w:rsidP="00670CBC">
      <w:pPr>
        <w:pStyle w:val="Prrafodelista"/>
        <w:numPr>
          <w:ilvl w:val="0"/>
          <w:numId w:val="28"/>
        </w:numPr>
        <w:spacing w:line="276" w:lineRule="auto"/>
        <w:ind w:left="426" w:hanging="426"/>
        <w:jc w:val="both"/>
        <w:rPr>
          <w:rFonts w:ascii="Arial Narrow" w:hAnsi="Arial Narrow"/>
        </w:rPr>
      </w:pPr>
      <w:r w:rsidRPr="00670CBC">
        <w:rPr>
          <w:rFonts w:ascii="Arial Narrow" w:hAnsi="Arial Narrow"/>
        </w:rPr>
        <w:t xml:space="preserve">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w:t>
      </w:r>
      <w:r w:rsidRPr="00670CBC">
        <w:rPr>
          <w:rFonts w:ascii="Arial Narrow" w:hAnsi="Arial Narrow"/>
        </w:rPr>
        <w:lastRenderedPageBreak/>
        <w:t xml:space="preserve">establecerse tarifas diferenciadas para el cobro de los derechos a los que se refiere esta fracción, siempre que la autoridad municipal así lo justifique y lo haga constar en la Ley de Ingresos respectiva; </w:t>
      </w:r>
    </w:p>
    <w:p w:rsidR="00670CBC" w:rsidRDefault="00A03DDF" w:rsidP="00670CBC">
      <w:pPr>
        <w:pStyle w:val="Prrafodelista"/>
        <w:numPr>
          <w:ilvl w:val="0"/>
          <w:numId w:val="28"/>
        </w:numPr>
        <w:spacing w:line="276" w:lineRule="auto"/>
        <w:ind w:left="426" w:hanging="426"/>
        <w:jc w:val="both"/>
        <w:rPr>
          <w:rFonts w:ascii="Arial Narrow" w:hAnsi="Arial Narrow"/>
        </w:rPr>
      </w:pPr>
      <w:r w:rsidRPr="00670CBC">
        <w:rPr>
          <w:rFonts w:ascii="Arial Narrow" w:hAnsi="Arial Narrow"/>
        </w:rPr>
        <w:t xml:space="preserve">En relación con el funcionamiento de establecimientos o locales comerciales o de servicios, el tipo de autorización, licencia, permiso o revalidación de éstos; </w:t>
      </w:r>
    </w:p>
    <w:p w:rsidR="00670CBC" w:rsidRDefault="00A03DDF" w:rsidP="00670CBC">
      <w:pPr>
        <w:pStyle w:val="Prrafodelista"/>
        <w:numPr>
          <w:ilvl w:val="0"/>
          <w:numId w:val="28"/>
        </w:numPr>
        <w:spacing w:line="276" w:lineRule="auto"/>
        <w:ind w:left="426" w:hanging="426"/>
        <w:jc w:val="both"/>
        <w:rPr>
          <w:rFonts w:ascii="Arial Narrow" w:hAnsi="Arial Narrow"/>
        </w:rPr>
      </w:pPr>
      <w:r w:rsidRPr="00670CBC">
        <w:rPr>
          <w:rFonts w:ascii="Arial Narrow" w:hAnsi="Arial Narrow"/>
        </w:rPr>
        <w:t xml:space="preserve">Tratándose de licencias para anuncios, el metro cuadrado de superficie del anuncio. </w:t>
      </w:r>
    </w:p>
    <w:p w:rsidR="00670CBC" w:rsidRPr="00670CBC" w:rsidRDefault="00A03DDF" w:rsidP="00670CBC">
      <w:pPr>
        <w:pStyle w:val="Prrafodelista"/>
        <w:numPr>
          <w:ilvl w:val="0"/>
          <w:numId w:val="28"/>
        </w:numPr>
        <w:spacing w:line="276" w:lineRule="auto"/>
        <w:ind w:left="426" w:hanging="426"/>
        <w:jc w:val="both"/>
        <w:rPr>
          <w:rFonts w:ascii="Arial Narrow" w:hAnsi="Arial Narrow"/>
        </w:rPr>
      </w:pPr>
      <w:r w:rsidRPr="00670CBC">
        <w:rPr>
          <w:rFonts w:ascii="Arial Narrow" w:hAnsi="Arial Narrow"/>
        </w:rPr>
        <w:t xml:space="preserve">Para los permisos o autorizaciones de tipo provisional señalados en los reglamentos municipales, el tipo de solicitud, así como el tiempo de vigencia de la misma, y </w:t>
      </w:r>
    </w:p>
    <w:p w:rsidR="00670CBC" w:rsidRPr="00670CBC" w:rsidRDefault="00A03DDF" w:rsidP="00670CBC">
      <w:pPr>
        <w:pStyle w:val="Prrafodelista"/>
        <w:numPr>
          <w:ilvl w:val="0"/>
          <w:numId w:val="28"/>
        </w:numPr>
        <w:spacing w:line="276" w:lineRule="auto"/>
        <w:ind w:left="426" w:hanging="426"/>
        <w:jc w:val="both"/>
        <w:rPr>
          <w:rFonts w:ascii="Arial Narrow" w:hAnsi="Arial Narrow"/>
        </w:rPr>
      </w:pPr>
      <w:r w:rsidRPr="00670CBC">
        <w:rPr>
          <w:rFonts w:ascii="Arial Narrow" w:hAnsi="Arial Narrow"/>
        </w:rPr>
        <w:t xml:space="preserve">En el caso de las fracciones señaladas en este artículo, la autoridad municipal podrá determinar una cuota única por cada permiso otorgado, sin tomar en cuenta la base señalada en dichas fracciones. </w:t>
      </w:r>
    </w:p>
    <w:p w:rsidR="00670CBC" w:rsidRDefault="00A03DDF" w:rsidP="00670CBC">
      <w:pPr>
        <w:spacing w:line="276" w:lineRule="auto"/>
        <w:jc w:val="both"/>
        <w:rPr>
          <w:rFonts w:ascii="Arial Narrow" w:hAnsi="Arial Narrow"/>
        </w:rPr>
      </w:pPr>
      <w:r w:rsidRPr="00670CBC">
        <w:rPr>
          <w:rFonts w:ascii="Arial Narrow" w:hAnsi="Arial Narrow"/>
          <w:b/>
        </w:rPr>
        <w:t>Artículo 65.-</w:t>
      </w:r>
      <w:r w:rsidRPr="00670CBC">
        <w:rPr>
          <w:rFonts w:ascii="Arial Narrow" w:hAnsi="Arial Narrow"/>
        </w:rPr>
        <w:t xml:space="preserve"> El pago de los derechos a que se refiere esta Sección deberá cubrirse con anticipación al otorgamiento de las licencias o permisos referidos, con excepción de los que en su caso disponga la reglamentación correspondiente. </w:t>
      </w:r>
    </w:p>
    <w:p w:rsidR="00670CBC" w:rsidRDefault="00A03DDF" w:rsidP="00670CBC">
      <w:pPr>
        <w:spacing w:line="276" w:lineRule="auto"/>
        <w:jc w:val="both"/>
        <w:rPr>
          <w:rFonts w:ascii="Arial Narrow" w:hAnsi="Arial Narrow"/>
        </w:rPr>
      </w:pPr>
      <w:r w:rsidRPr="00670CBC">
        <w:rPr>
          <w:rFonts w:ascii="Arial Narrow" w:hAnsi="Arial Narrow"/>
          <w:b/>
        </w:rPr>
        <w:t>Artículo 66.-</w:t>
      </w:r>
      <w:r w:rsidRPr="00670CBC">
        <w:rPr>
          <w:rFonts w:ascii="Arial Narrow" w:hAnsi="Arial Narrow"/>
        </w:rPr>
        <w:t xml:space="preserve"> Por el otorgamiento de licencias o permisos a que hace referencia esta Sección, se causarán y pagarán derechos de conformidad con las tarifas señaladas la Ley de Ingresos del Municipio de Kaua, Yucatán. </w:t>
      </w:r>
    </w:p>
    <w:p w:rsidR="00670CBC" w:rsidRDefault="00A03DDF" w:rsidP="00670CBC">
      <w:pPr>
        <w:spacing w:line="276" w:lineRule="auto"/>
        <w:jc w:val="both"/>
        <w:rPr>
          <w:rFonts w:ascii="Arial Narrow" w:hAnsi="Arial Narrow"/>
        </w:rPr>
      </w:pPr>
      <w:r w:rsidRPr="00670CBC">
        <w:rPr>
          <w:rFonts w:ascii="Arial Narrow" w:hAnsi="Arial Narrow"/>
          <w:b/>
        </w:rPr>
        <w:t>Artículo 67.-</w:t>
      </w:r>
      <w:r w:rsidRPr="00670CBC">
        <w:rPr>
          <w:rFonts w:ascii="Arial Narrow" w:hAnsi="Arial Narrow"/>
        </w:rPr>
        <w:t xml:space="preserve"> Los establecimientos con venta de bebidas alcohólicas que no cuenten con licencia de funcionamiento vigente, podrán ser clausurados por la autoridad municipal, por el perjuicio que pueden causar al interés general. </w:t>
      </w:r>
    </w:p>
    <w:p w:rsidR="00670CBC" w:rsidRDefault="00A03DDF" w:rsidP="00670CBC">
      <w:pPr>
        <w:spacing w:line="276" w:lineRule="auto"/>
        <w:jc w:val="both"/>
        <w:rPr>
          <w:rFonts w:ascii="Arial Narrow" w:hAnsi="Arial Narrow"/>
        </w:rPr>
      </w:pPr>
      <w:r w:rsidRPr="00670CBC">
        <w:rPr>
          <w:rFonts w:ascii="Arial Narrow" w:hAnsi="Arial Narrow"/>
        </w:rPr>
        <w:t xml:space="preserve">Para efecto de la expedición de Licencias de Funcionamiento se deberá cumplir con lo dispuesto en el Reglamento relativo a los establecimientos con venta de bebidas alcohólicas en el Municipio de Kaua, Yucatán. </w:t>
      </w:r>
    </w:p>
    <w:p w:rsidR="00670CBC" w:rsidRDefault="00A03DDF" w:rsidP="00670CBC">
      <w:pPr>
        <w:spacing w:line="276" w:lineRule="auto"/>
        <w:jc w:val="center"/>
        <w:rPr>
          <w:rFonts w:ascii="Arial Narrow" w:hAnsi="Arial Narrow"/>
        </w:rPr>
      </w:pPr>
      <w:r w:rsidRPr="00670CBC">
        <w:rPr>
          <w:rFonts w:ascii="Arial Narrow" w:hAnsi="Arial Narrow"/>
        </w:rPr>
        <w:t>Sección Segunda</w:t>
      </w:r>
    </w:p>
    <w:p w:rsidR="00670CBC" w:rsidRDefault="00A03DDF" w:rsidP="00670CBC">
      <w:pPr>
        <w:spacing w:line="276" w:lineRule="auto"/>
        <w:jc w:val="center"/>
        <w:rPr>
          <w:rFonts w:ascii="Arial Narrow" w:hAnsi="Arial Narrow"/>
        </w:rPr>
      </w:pPr>
      <w:r w:rsidRPr="00670CBC">
        <w:rPr>
          <w:rFonts w:ascii="Arial Narrow" w:hAnsi="Arial Narrow"/>
        </w:rPr>
        <w:t>Derechos por servicios que presta la Dirección de Obras Públicas</w:t>
      </w:r>
    </w:p>
    <w:p w:rsidR="00670CBC" w:rsidRDefault="00A03DDF" w:rsidP="00670CBC">
      <w:pPr>
        <w:spacing w:line="276" w:lineRule="auto"/>
        <w:jc w:val="both"/>
        <w:rPr>
          <w:rFonts w:ascii="Arial Narrow" w:hAnsi="Arial Narrow"/>
        </w:rPr>
      </w:pPr>
      <w:r w:rsidRPr="00670CBC">
        <w:rPr>
          <w:rFonts w:ascii="Arial Narrow" w:hAnsi="Arial Narrow"/>
          <w:b/>
        </w:rPr>
        <w:t>Artículo 68.-</w:t>
      </w:r>
      <w:r w:rsidRPr="00670CBC">
        <w:rPr>
          <w:rFonts w:ascii="Arial Narrow" w:hAnsi="Arial Narrow"/>
        </w:rPr>
        <w:t xml:space="preserve"> Son sujetos obligados al pago de derechos por los servicios que presta la Dirección de Obras Públicas, las personas físicas o morales que lo soliciten. </w:t>
      </w:r>
    </w:p>
    <w:p w:rsidR="00670CBC" w:rsidRDefault="00A03DDF" w:rsidP="00670CBC">
      <w:pPr>
        <w:spacing w:line="276" w:lineRule="auto"/>
        <w:jc w:val="both"/>
        <w:rPr>
          <w:rFonts w:ascii="Arial Narrow" w:hAnsi="Arial Narrow"/>
        </w:rPr>
      </w:pPr>
      <w:r w:rsidRPr="00670CBC">
        <w:rPr>
          <w:rFonts w:ascii="Arial Narrow" w:hAnsi="Arial Narrow"/>
          <w:b/>
        </w:rPr>
        <w:t>Artículo 69.-</w:t>
      </w:r>
      <w:r w:rsidRPr="00670CBC">
        <w:rPr>
          <w:rFonts w:ascii="Arial Narrow" w:hAnsi="Arial Narrow"/>
        </w:rPr>
        <w:t xml:space="preserve"> Los sujetos pagarán los derechos por los servicios que soliciten a la Dirección de Desarrollo Urbano, consistentes en: </w:t>
      </w:r>
    </w:p>
    <w:p w:rsidR="00670CBC" w:rsidRP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Licencia de construcción o reconstrucción;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Constancia de terminación de obra;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Licencia para realización de una demolición;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Constancia de Alineamiento;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Sellado de planos;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Licencia para hacer cortes en banquetas, pavimento y guarniciones;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Otorgamiento de constancia a que se refiere la Ley Sobre el Régimen de Propiedad y Condominio Inmobiliario del Estado de Yucatán;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Constancia para obras de urbanización;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Constancia de uso de suelo;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Licencias para fraccionamientos;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Constancia de unión y división de inmuebles;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Licencia para efectuar excavaciones o para la construcción de pozos o albercas;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t xml:space="preserve"> Licencia para construir bardas o colocar pisos, y </w:t>
      </w:r>
    </w:p>
    <w:p w:rsidR="00670CBC" w:rsidRDefault="00A03DDF" w:rsidP="00BF7486">
      <w:pPr>
        <w:pStyle w:val="Prrafodelista"/>
        <w:numPr>
          <w:ilvl w:val="0"/>
          <w:numId w:val="29"/>
        </w:numPr>
        <w:spacing w:line="276" w:lineRule="auto"/>
        <w:ind w:left="426" w:hanging="426"/>
        <w:jc w:val="both"/>
        <w:rPr>
          <w:rFonts w:ascii="Arial Narrow" w:hAnsi="Arial Narrow"/>
        </w:rPr>
      </w:pPr>
      <w:r w:rsidRPr="00670CBC">
        <w:rPr>
          <w:rFonts w:ascii="Arial Narrow" w:hAnsi="Arial Narrow"/>
        </w:rPr>
        <w:lastRenderedPageBreak/>
        <w:t xml:space="preserve">Constancia de inspección de uso de suelo. </w:t>
      </w:r>
    </w:p>
    <w:p w:rsidR="00A03DDF" w:rsidRPr="00670CBC" w:rsidRDefault="00A03DDF" w:rsidP="00670CBC">
      <w:pPr>
        <w:spacing w:line="276" w:lineRule="auto"/>
        <w:jc w:val="both"/>
        <w:rPr>
          <w:rFonts w:ascii="Arial Narrow" w:hAnsi="Arial Narrow"/>
        </w:rPr>
      </w:pPr>
      <w:r w:rsidRPr="00BF7486">
        <w:rPr>
          <w:rFonts w:ascii="Arial Narrow" w:hAnsi="Arial Narrow"/>
          <w:b/>
        </w:rPr>
        <w:t>Artículo 70.-</w:t>
      </w:r>
      <w:r w:rsidRPr="00670CBC">
        <w:rPr>
          <w:rFonts w:ascii="Arial Narrow" w:hAnsi="Arial Narrow"/>
        </w:rPr>
        <w:t xml:space="preserve"> Las bases para el cobro de los derechos mencionados en el Artículo que antecede, serán: </w:t>
      </w:r>
    </w:p>
    <w:p w:rsidR="00BF7486" w:rsidRPr="00BF7486" w:rsidRDefault="00A03DDF" w:rsidP="00BF7486">
      <w:pPr>
        <w:pStyle w:val="Prrafodelista"/>
        <w:numPr>
          <w:ilvl w:val="0"/>
          <w:numId w:val="30"/>
        </w:numPr>
        <w:spacing w:line="276" w:lineRule="auto"/>
        <w:ind w:left="426" w:hanging="426"/>
        <w:jc w:val="both"/>
        <w:rPr>
          <w:rFonts w:ascii="Arial Narrow" w:hAnsi="Arial Narrow"/>
        </w:rPr>
      </w:pPr>
      <w:r w:rsidRPr="00BF7486">
        <w:rPr>
          <w:rFonts w:ascii="Arial Narrow" w:hAnsi="Arial Narrow"/>
        </w:rPr>
        <w:t xml:space="preserve">El número de metros lineales; </w:t>
      </w:r>
    </w:p>
    <w:p w:rsidR="00BF7486" w:rsidRDefault="00A03DDF" w:rsidP="00BF7486">
      <w:pPr>
        <w:pStyle w:val="Prrafodelista"/>
        <w:numPr>
          <w:ilvl w:val="0"/>
          <w:numId w:val="30"/>
        </w:numPr>
        <w:spacing w:line="276" w:lineRule="auto"/>
        <w:ind w:left="426" w:hanging="426"/>
        <w:jc w:val="both"/>
        <w:rPr>
          <w:rFonts w:ascii="Arial Narrow" w:hAnsi="Arial Narrow"/>
        </w:rPr>
      </w:pPr>
      <w:r w:rsidRPr="00BF7486">
        <w:rPr>
          <w:rFonts w:ascii="Arial Narrow" w:hAnsi="Arial Narrow"/>
        </w:rPr>
        <w:t xml:space="preserve">El número de metros cuadrados; </w:t>
      </w:r>
    </w:p>
    <w:p w:rsidR="00BF7486" w:rsidRDefault="00A03DDF" w:rsidP="00BF7486">
      <w:pPr>
        <w:pStyle w:val="Prrafodelista"/>
        <w:numPr>
          <w:ilvl w:val="0"/>
          <w:numId w:val="30"/>
        </w:numPr>
        <w:spacing w:line="276" w:lineRule="auto"/>
        <w:ind w:left="426" w:hanging="426"/>
        <w:jc w:val="both"/>
        <w:rPr>
          <w:rFonts w:ascii="Arial Narrow" w:hAnsi="Arial Narrow"/>
        </w:rPr>
      </w:pPr>
      <w:r w:rsidRPr="00BF7486">
        <w:rPr>
          <w:rFonts w:ascii="Arial Narrow" w:hAnsi="Arial Narrow"/>
        </w:rPr>
        <w:t xml:space="preserve">El número de metros cúbicos; </w:t>
      </w:r>
    </w:p>
    <w:p w:rsidR="00BF7486" w:rsidRDefault="00A03DDF" w:rsidP="00BF7486">
      <w:pPr>
        <w:pStyle w:val="Prrafodelista"/>
        <w:numPr>
          <w:ilvl w:val="0"/>
          <w:numId w:val="30"/>
        </w:numPr>
        <w:spacing w:line="276" w:lineRule="auto"/>
        <w:ind w:left="426" w:hanging="426"/>
        <w:jc w:val="both"/>
        <w:rPr>
          <w:rFonts w:ascii="Arial Narrow" w:hAnsi="Arial Narrow"/>
        </w:rPr>
      </w:pPr>
      <w:r w:rsidRPr="00BF7486">
        <w:rPr>
          <w:rFonts w:ascii="Arial Narrow" w:hAnsi="Arial Narrow"/>
        </w:rPr>
        <w:t xml:space="preserve">El número de predios, departamentos o locales resultantes, y </w:t>
      </w:r>
    </w:p>
    <w:p w:rsidR="00BF7486" w:rsidRDefault="00A03DDF" w:rsidP="00BF7486">
      <w:pPr>
        <w:pStyle w:val="Prrafodelista"/>
        <w:numPr>
          <w:ilvl w:val="0"/>
          <w:numId w:val="30"/>
        </w:numPr>
        <w:spacing w:line="276" w:lineRule="auto"/>
        <w:ind w:left="426" w:hanging="426"/>
        <w:jc w:val="both"/>
        <w:rPr>
          <w:rFonts w:ascii="Arial Narrow" w:hAnsi="Arial Narrow"/>
        </w:rPr>
      </w:pPr>
      <w:r w:rsidRPr="00BF7486">
        <w:rPr>
          <w:rFonts w:ascii="Arial Narrow" w:hAnsi="Arial Narrow"/>
        </w:rPr>
        <w:t xml:space="preserve">El servicio prestado. </w:t>
      </w:r>
    </w:p>
    <w:p w:rsidR="00BF7486" w:rsidRDefault="00A03DDF" w:rsidP="00BF7486">
      <w:pPr>
        <w:spacing w:line="276" w:lineRule="auto"/>
        <w:jc w:val="both"/>
        <w:rPr>
          <w:rFonts w:ascii="Arial Narrow" w:hAnsi="Arial Narrow"/>
        </w:rPr>
      </w:pPr>
      <w:r w:rsidRPr="00BF7486">
        <w:rPr>
          <w:rFonts w:ascii="Arial Narrow" w:hAnsi="Arial Narrow"/>
          <w:b/>
        </w:rPr>
        <w:t>Artículo 71.-</w:t>
      </w:r>
      <w:r w:rsidRPr="00BF7486">
        <w:rPr>
          <w:rFonts w:ascii="Arial Narrow" w:hAnsi="Arial Narrow"/>
        </w:rPr>
        <w:t xml:space="preserve"> Para los efectos de esta Sección, las construcciones se clasificarán en: </w:t>
      </w:r>
    </w:p>
    <w:p w:rsidR="00BF7486" w:rsidRDefault="00A03DDF" w:rsidP="00BF7486">
      <w:pPr>
        <w:spacing w:line="276" w:lineRule="auto"/>
        <w:jc w:val="both"/>
        <w:rPr>
          <w:rFonts w:ascii="Arial Narrow" w:hAnsi="Arial Narrow"/>
        </w:rPr>
      </w:pPr>
      <w:r w:rsidRPr="00BF7486">
        <w:rPr>
          <w:rFonts w:ascii="Arial Narrow" w:hAnsi="Arial Narrow"/>
        </w:rPr>
        <w:t xml:space="preserve">I. Dos tipos de construcciones: </w:t>
      </w:r>
    </w:p>
    <w:p w:rsidR="00BF7486" w:rsidRDefault="00A03DDF" w:rsidP="00BF7486">
      <w:pPr>
        <w:spacing w:line="276" w:lineRule="auto"/>
        <w:jc w:val="both"/>
        <w:rPr>
          <w:rFonts w:ascii="Arial Narrow" w:hAnsi="Arial Narrow"/>
        </w:rPr>
      </w:pPr>
      <w:r w:rsidRPr="00BF7486">
        <w:rPr>
          <w:rFonts w:ascii="Arial Narrow" w:hAnsi="Arial Narrow"/>
        </w:rPr>
        <w:t xml:space="preserve">a. Construcción Tipo A: Es aquella construcción estructurada, cubierta con concreto armado o cualquier otro elemento especial, con excepción de las señaladas como tipo B. </w:t>
      </w:r>
    </w:p>
    <w:p w:rsidR="00BF7486" w:rsidRDefault="00A03DDF" w:rsidP="00BF7486">
      <w:pPr>
        <w:spacing w:line="276" w:lineRule="auto"/>
        <w:jc w:val="both"/>
        <w:rPr>
          <w:rFonts w:ascii="Arial Narrow" w:hAnsi="Arial Narrow"/>
        </w:rPr>
      </w:pPr>
      <w:r w:rsidRPr="00BF7486">
        <w:rPr>
          <w:rFonts w:ascii="Arial Narrow" w:hAnsi="Arial Narrow"/>
        </w:rPr>
        <w:t xml:space="preserve">b. Construcción tipo B: Es aquella construcción estructurada cubierta de madera, cartón, paja, lámina metálica, lámina de asbesto o lámina de cartón. </w:t>
      </w:r>
    </w:p>
    <w:p w:rsidR="00BF7486" w:rsidRDefault="00A03DDF" w:rsidP="00BF7486">
      <w:pPr>
        <w:spacing w:line="276" w:lineRule="auto"/>
        <w:jc w:val="both"/>
        <w:rPr>
          <w:rFonts w:ascii="Arial Narrow" w:hAnsi="Arial Narrow"/>
        </w:rPr>
      </w:pPr>
      <w:r w:rsidRPr="00BF7486">
        <w:rPr>
          <w:rFonts w:ascii="Arial Narrow" w:hAnsi="Arial Narrow"/>
        </w:rPr>
        <w:t xml:space="preserve">II. Los tipos de construcción señalados en la fracción anterior, podrán ser: </w:t>
      </w:r>
    </w:p>
    <w:p w:rsidR="00BF7486" w:rsidRDefault="00A03DDF" w:rsidP="00BF7486">
      <w:pPr>
        <w:spacing w:line="276" w:lineRule="auto"/>
        <w:jc w:val="both"/>
        <w:rPr>
          <w:rFonts w:ascii="Arial Narrow" w:hAnsi="Arial Narrow"/>
        </w:rPr>
      </w:pPr>
      <w:r w:rsidRPr="00BF7486">
        <w:rPr>
          <w:rFonts w:ascii="Arial Narrow" w:hAnsi="Arial Narrow"/>
        </w:rPr>
        <w:t xml:space="preserve">a. Clase 1: Con construcción hasta de 60.00 metros cuadrados. </w:t>
      </w:r>
    </w:p>
    <w:p w:rsidR="00BF7486" w:rsidRDefault="00A03DDF" w:rsidP="00BF7486">
      <w:pPr>
        <w:spacing w:line="276" w:lineRule="auto"/>
        <w:jc w:val="both"/>
        <w:rPr>
          <w:rFonts w:ascii="Arial Narrow" w:hAnsi="Arial Narrow"/>
        </w:rPr>
      </w:pPr>
      <w:r w:rsidRPr="00BF7486">
        <w:rPr>
          <w:rFonts w:ascii="Arial Narrow" w:hAnsi="Arial Narrow"/>
        </w:rPr>
        <w:t xml:space="preserve">b. Clase 2: Con construcción desde 61.00 hasta 120.00 metros cuadrados. </w:t>
      </w:r>
    </w:p>
    <w:p w:rsidR="00BF7486" w:rsidRDefault="00A03DDF" w:rsidP="00BF7486">
      <w:pPr>
        <w:spacing w:line="276" w:lineRule="auto"/>
        <w:jc w:val="both"/>
        <w:rPr>
          <w:rFonts w:ascii="Arial Narrow" w:hAnsi="Arial Narrow"/>
        </w:rPr>
      </w:pPr>
      <w:r w:rsidRPr="00BF7486">
        <w:rPr>
          <w:rFonts w:ascii="Arial Narrow" w:hAnsi="Arial Narrow"/>
        </w:rPr>
        <w:t xml:space="preserve">c. Clase 3: Con construcción desde 121.00 hasta 240.00 metros cuadrados. </w:t>
      </w:r>
    </w:p>
    <w:p w:rsidR="00BF7486" w:rsidRDefault="00A03DDF" w:rsidP="00BF7486">
      <w:pPr>
        <w:spacing w:line="276" w:lineRule="auto"/>
        <w:jc w:val="both"/>
        <w:rPr>
          <w:rFonts w:ascii="Arial Narrow" w:hAnsi="Arial Narrow"/>
        </w:rPr>
      </w:pPr>
      <w:r w:rsidRPr="00BF7486">
        <w:rPr>
          <w:rFonts w:ascii="Arial Narrow" w:hAnsi="Arial Narrow"/>
        </w:rPr>
        <w:t xml:space="preserve">d. Clase 4: Con construcción desde 241.00 metros cuadrados en adelante. </w:t>
      </w:r>
    </w:p>
    <w:p w:rsidR="00BF7486" w:rsidRDefault="00A03DDF" w:rsidP="00BF7486">
      <w:pPr>
        <w:spacing w:line="276" w:lineRule="auto"/>
        <w:jc w:val="both"/>
        <w:rPr>
          <w:rFonts w:ascii="Arial Narrow" w:hAnsi="Arial Narrow"/>
        </w:rPr>
      </w:pPr>
      <w:r w:rsidRPr="00BF7486">
        <w:rPr>
          <w:rFonts w:ascii="Arial Narrow" w:hAnsi="Arial Narrow"/>
          <w:b/>
        </w:rPr>
        <w:t>Artículo 72.-</w:t>
      </w:r>
      <w:r w:rsidRPr="00BF7486">
        <w:rPr>
          <w:rFonts w:ascii="Arial Narrow" w:hAnsi="Arial Narrow"/>
        </w:rPr>
        <w:t xml:space="preserve"> El pago de los derechos a que se refiere este Capítulo, se calculará y pagará conforme a las tarifas establecidas en la Ley de Ingresos del Municipio de Kaua, Yucatán. </w:t>
      </w:r>
    </w:p>
    <w:p w:rsidR="00BF7486" w:rsidRDefault="00A03DDF" w:rsidP="00BF7486">
      <w:pPr>
        <w:spacing w:line="276" w:lineRule="auto"/>
        <w:jc w:val="both"/>
        <w:rPr>
          <w:rFonts w:ascii="Arial Narrow" w:hAnsi="Arial Narrow"/>
        </w:rPr>
      </w:pPr>
      <w:r w:rsidRPr="00BF7486">
        <w:rPr>
          <w:rFonts w:ascii="Arial Narrow" w:hAnsi="Arial Narrow"/>
          <w:b/>
        </w:rPr>
        <w:t>Artículo 73.-</w:t>
      </w:r>
      <w:r w:rsidRPr="00BF7486">
        <w:rPr>
          <w:rFonts w:ascii="Arial Narrow" w:hAnsi="Arial Narrow"/>
        </w:rPr>
        <w:t xml:space="preserve"> Quedará exenta de pago, la inspección para el otorgamiento de la licencia que se requiera, por los siguientes conceptos: </w:t>
      </w:r>
    </w:p>
    <w:p w:rsidR="00BF7486" w:rsidRPr="00BF7486" w:rsidRDefault="00A03DDF" w:rsidP="00BF7486">
      <w:pPr>
        <w:pStyle w:val="Prrafodelista"/>
        <w:numPr>
          <w:ilvl w:val="0"/>
          <w:numId w:val="31"/>
        </w:numPr>
        <w:spacing w:line="276" w:lineRule="auto"/>
        <w:ind w:left="426" w:hanging="426"/>
        <w:jc w:val="both"/>
        <w:rPr>
          <w:rFonts w:ascii="Arial Narrow" w:hAnsi="Arial Narrow"/>
        </w:rPr>
      </w:pPr>
      <w:r w:rsidRPr="00BF7486">
        <w:rPr>
          <w:rFonts w:ascii="Arial Narrow" w:hAnsi="Arial Narrow"/>
        </w:rPr>
        <w:t xml:space="preserve">Las construcciones que sean edificadas físicamente por sus propietarios. </w:t>
      </w:r>
    </w:p>
    <w:p w:rsidR="00BF7486" w:rsidRDefault="00A03DDF" w:rsidP="00BF7486">
      <w:pPr>
        <w:pStyle w:val="Prrafodelista"/>
        <w:numPr>
          <w:ilvl w:val="0"/>
          <w:numId w:val="31"/>
        </w:numPr>
        <w:spacing w:line="276" w:lineRule="auto"/>
        <w:ind w:left="426" w:hanging="426"/>
        <w:jc w:val="both"/>
        <w:rPr>
          <w:rFonts w:ascii="Arial Narrow" w:hAnsi="Arial Narrow"/>
        </w:rPr>
      </w:pPr>
      <w:r w:rsidRPr="00BF7486">
        <w:rPr>
          <w:rFonts w:ascii="Arial Narrow" w:hAnsi="Arial Narrow"/>
        </w:rPr>
        <w:t xml:space="preserve">Las construcciones de Centros Asistenciales y Sociales, propiedad de la Federación, el Estado o Municipio. </w:t>
      </w:r>
    </w:p>
    <w:p w:rsidR="00BF7486" w:rsidRDefault="00A03DDF" w:rsidP="00BF7486">
      <w:pPr>
        <w:pStyle w:val="Prrafodelista"/>
        <w:numPr>
          <w:ilvl w:val="0"/>
          <w:numId w:val="31"/>
        </w:numPr>
        <w:spacing w:line="276" w:lineRule="auto"/>
        <w:ind w:left="426" w:hanging="426"/>
        <w:jc w:val="both"/>
        <w:rPr>
          <w:rFonts w:ascii="Arial Narrow" w:hAnsi="Arial Narrow"/>
        </w:rPr>
      </w:pPr>
      <w:r w:rsidRPr="00BF7486">
        <w:rPr>
          <w:rFonts w:ascii="Arial Narrow" w:hAnsi="Arial Narrow"/>
        </w:rPr>
        <w:t xml:space="preserve">La construcción de aceras, fosas sépticas, pozos de absorción, resanes, pintura de fachadas y obras de jardinería. Destinadas al mejoramiento de la vivienda. </w:t>
      </w:r>
    </w:p>
    <w:p w:rsidR="00BF7486" w:rsidRDefault="00A03DDF" w:rsidP="00BF7486">
      <w:pPr>
        <w:spacing w:line="276" w:lineRule="auto"/>
        <w:jc w:val="both"/>
        <w:rPr>
          <w:rFonts w:ascii="Arial Narrow" w:hAnsi="Arial Narrow"/>
        </w:rPr>
      </w:pPr>
      <w:r w:rsidRPr="00BF7486">
        <w:rPr>
          <w:rFonts w:ascii="Arial Narrow" w:hAnsi="Arial Narrow"/>
          <w:b/>
        </w:rPr>
        <w:t>Artículo 74.-</w:t>
      </w:r>
      <w:r w:rsidRPr="00BF7486">
        <w:rPr>
          <w:rFonts w:ascii="Arial Narrow" w:hAnsi="Arial Narrow"/>
        </w:rPr>
        <w:t xml:space="preserve">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 </w:t>
      </w:r>
    </w:p>
    <w:p w:rsidR="00BF7486" w:rsidRPr="00BF7486" w:rsidRDefault="00A03DDF" w:rsidP="00BF7486">
      <w:pPr>
        <w:pStyle w:val="Prrafodelista"/>
        <w:numPr>
          <w:ilvl w:val="0"/>
          <w:numId w:val="32"/>
        </w:numPr>
        <w:spacing w:line="276" w:lineRule="auto"/>
        <w:ind w:left="426" w:hanging="426"/>
        <w:jc w:val="both"/>
        <w:rPr>
          <w:rFonts w:ascii="Arial Narrow" w:hAnsi="Arial Narrow"/>
        </w:rPr>
      </w:pPr>
      <w:r w:rsidRPr="00BF7486">
        <w:rPr>
          <w:rFonts w:ascii="Arial Narrow" w:hAnsi="Arial Narrow"/>
        </w:rPr>
        <w:t xml:space="preserve">Cuando el ingreso familiar del contribuyente es inferior a una unidad de medida y actualización y el solicitante de la disminución del monto del derecho, tenga algún dependiente económico, y </w:t>
      </w:r>
    </w:p>
    <w:p w:rsidR="00A03DDF" w:rsidRPr="00BF7486" w:rsidRDefault="00A03DDF" w:rsidP="00BF7486">
      <w:pPr>
        <w:pStyle w:val="Prrafodelista"/>
        <w:numPr>
          <w:ilvl w:val="0"/>
          <w:numId w:val="32"/>
        </w:numPr>
        <w:spacing w:line="276" w:lineRule="auto"/>
        <w:ind w:left="426" w:hanging="426"/>
        <w:jc w:val="both"/>
        <w:rPr>
          <w:rFonts w:ascii="Arial Narrow" w:hAnsi="Arial Narrow"/>
        </w:rPr>
      </w:pPr>
      <w:r w:rsidRPr="00BF7486">
        <w:rPr>
          <w:rFonts w:ascii="Arial Narrow" w:hAnsi="Arial Narrow"/>
        </w:rPr>
        <w:t xml:space="preserve">Cuando el ingreso familiar del contribuyente no exceda de 2 veces la unidad de medida y actualización y los dependientes de él sean más de dos. El solicitante de la disminución del monto del derecho deberá justificar a satisfacción de la autoridad, que se encuentra en algunos de los supuestos mencionados. </w:t>
      </w:r>
    </w:p>
    <w:p w:rsidR="00BF7486" w:rsidRDefault="00A03DDF" w:rsidP="00A03DDF">
      <w:pPr>
        <w:spacing w:line="276" w:lineRule="auto"/>
        <w:jc w:val="both"/>
        <w:rPr>
          <w:rFonts w:ascii="Arial Narrow" w:hAnsi="Arial Narrow"/>
        </w:rPr>
      </w:pPr>
      <w:r w:rsidRPr="00A03DDF">
        <w:rPr>
          <w:rFonts w:ascii="Arial Narrow" w:hAnsi="Arial Narrow"/>
        </w:rPr>
        <w:lastRenderedPageBreak/>
        <w:t xml:space="preserve">La dependencia competente del Ayuntamiento realizará la investigación socio- económica de cada solicitante y remitirá un dictamen aprobando o negando la reducción. Un ejemplar del dictamen se anexará al comprobante de ingresos y ambos documentos formarán parte de la cuenta pública que se rendirá a la Auditoría Superior del Estado. </w:t>
      </w:r>
    </w:p>
    <w:p w:rsidR="00BF7486" w:rsidRDefault="00A03DDF" w:rsidP="00A03DDF">
      <w:pPr>
        <w:spacing w:line="276" w:lineRule="auto"/>
        <w:jc w:val="both"/>
        <w:rPr>
          <w:rFonts w:ascii="Arial Narrow" w:hAnsi="Arial Narrow"/>
        </w:rPr>
      </w:pPr>
      <w:r w:rsidRPr="00A03DDF">
        <w:rPr>
          <w:rFonts w:ascii="Arial Narrow" w:hAnsi="Arial Narrow"/>
        </w:rPr>
        <w:t xml:space="preserve">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 </w:t>
      </w:r>
    </w:p>
    <w:p w:rsidR="00BF7486" w:rsidRDefault="00A03DDF" w:rsidP="00A03DDF">
      <w:pPr>
        <w:spacing w:line="276" w:lineRule="auto"/>
        <w:jc w:val="both"/>
        <w:rPr>
          <w:rFonts w:ascii="Arial Narrow" w:hAnsi="Arial Narrow"/>
        </w:rPr>
      </w:pPr>
      <w:r w:rsidRPr="00BF7486">
        <w:rPr>
          <w:rFonts w:ascii="Arial Narrow" w:hAnsi="Arial Narrow"/>
          <w:b/>
        </w:rPr>
        <w:t>Artículo 75.-</w:t>
      </w:r>
      <w:r w:rsidRPr="00A03DDF">
        <w:rPr>
          <w:rFonts w:ascii="Arial Narrow" w:hAnsi="Arial Narrow"/>
        </w:rPr>
        <w:t xml:space="preserve"> Son responsables solidarios del pago de estos derechos, los ingenieros, contratistas, arquitectos y/o encargados de la realización de las obras. </w:t>
      </w:r>
    </w:p>
    <w:p w:rsidR="00BF7486" w:rsidRDefault="00A03DDF" w:rsidP="00BF7486">
      <w:pPr>
        <w:spacing w:line="276" w:lineRule="auto"/>
        <w:jc w:val="center"/>
        <w:rPr>
          <w:rFonts w:ascii="Arial Narrow" w:hAnsi="Arial Narrow"/>
        </w:rPr>
      </w:pPr>
      <w:r w:rsidRPr="00A03DDF">
        <w:rPr>
          <w:rFonts w:ascii="Arial Narrow" w:hAnsi="Arial Narrow"/>
        </w:rPr>
        <w:t>Sección Tercera</w:t>
      </w:r>
    </w:p>
    <w:p w:rsidR="00BF7486" w:rsidRDefault="00A03DDF" w:rsidP="00BF7486">
      <w:pPr>
        <w:spacing w:line="276" w:lineRule="auto"/>
        <w:jc w:val="center"/>
        <w:rPr>
          <w:rFonts w:ascii="Arial Narrow" w:hAnsi="Arial Narrow"/>
        </w:rPr>
      </w:pPr>
      <w:r w:rsidRPr="00A03DDF">
        <w:rPr>
          <w:rFonts w:ascii="Arial Narrow" w:hAnsi="Arial Narrow"/>
        </w:rPr>
        <w:t>Derechos por Servicios de Vigilancia</w:t>
      </w:r>
    </w:p>
    <w:p w:rsidR="00BF7486" w:rsidRDefault="00A03DDF" w:rsidP="00A03DDF">
      <w:pPr>
        <w:spacing w:line="276" w:lineRule="auto"/>
        <w:jc w:val="both"/>
        <w:rPr>
          <w:rFonts w:ascii="Arial Narrow" w:hAnsi="Arial Narrow"/>
        </w:rPr>
      </w:pPr>
      <w:r w:rsidRPr="00BF7486">
        <w:rPr>
          <w:rFonts w:ascii="Arial Narrow" w:hAnsi="Arial Narrow"/>
          <w:b/>
        </w:rPr>
        <w:t>Artículo 76.-</w:t>
      </w:r>
      <w:r w:rsidRPr="00A03DDF">
        <w:rPr>
          <w:rFonts w:ascii="Arial Narrow" w:hAnsi="Arial Narrow"/>
        </w:rPr>
        <w:t xml:space="preserve"> Es objeto del Derecho por Servicio de Vigilancia, el prestado especialmente por la policía municipal. </w:t>
      </w:r>
    </w:p>
    <w:p w:rsidR="00BF7486" w:rsidRDefault="00A03DDF" w:rsidP="00A03DDF">
      <w:pPr>
        <w:spacing w:line="276" w:lineRule="auto"/>
        <w:jc w:val="both"/>
        <w:rPr>
          <w:rFonts w:ascii="Arial Narrow" w:hAnsi="Arial Narrow"/>
        </w:rPr>
      </w:pPr>
      <w:r w:rsidRPr="00BF7486">
        <w:rPr>
          <w:rFonts w:ascii="Arial Narrow" w:hAnsi="Arial Narrow"/>
          <w:b/>
        </w:rPr>
        <w:t>Artículo 77.-</w:t>
      </w:r>
      <w:r w:rsidRPr="00A03DDF">
        <w:rPr>
          <w:rFonts w:ascii="Arial Narrow" w:hAnsi="Arial Narrow"/>
        </w:rPr>
        <w:t xml:space="preserve"> Son sujetos de estos derechos las personas físicas o morales, instituciones públicas o privadas que soliciten al Ayuntamiento, el servicio especial de vigilancia. </w:t>
      </w:r>
    </w:p>
    <w:p w:rsidR="00BF7486" w:rsidRDefault="00A03DDF" w:rsidP="00A03DDF">
      <w:pPr>
        <w:spacing w:line="276" w:lineRule="auto"/>
        <w:jc w:val="both"/>
        <w:rPr>
          <w:rFonts w:ascii="Arial Narrow" w:hAnsi="Arial Narrow"/>
        </w:rPr>
      </w:pPr>
      <w:r w:rsidRPr="00BF7486">
        <w:rPr>
          <w:rFonts w:ascii="Arial Narrow" w:hAnsi="Arial Narrow"/>
          <w:b/>
        </w:rPr>
        <w:t>Artículo 78.-</w:t>
      </w:r>
      <w:r w:rsidRPr="00A03DDF">
        <w:rPr>
          <w:rFonts w:ascii="Arial Narrow" w:hAnsi="Arial Narrow"/>
        </w:rPr>
        <w:t xml:space="preserve"> Es base para el pago del derecho a que se refiere esta sección, el número de agentes solicitados, así como el número de horas que se destinen a la prestación del servicio. </w:t>
      </w:r>
    </w:p>
    <w:p w:rsidR="00BF7486" w:rsidRDefault="00A03DDF" w:rsidP="00A03DDF">
      <w:pPr>
        <w:spacing w:line="276" w:lineRule="auto"/>
        <w:jc w:val="both"/>
        <w:rPr>
          <w:rFonts w:ascii="Arial Narrow" w:hAnsi="Arial Narrow"/>
        </w:rPr>
      </w:pPr>
      <w:r w:rsidRPr="00BF7486">
        <w:rPr>
          <w:rFonts w:ascii="Arial Narrow" w:hAnsi="Arial Narrow"/>
          <w:b/>
        </w:rPr>
        <w:t>Artículo 79.-</w:t>
      </w:r>
      <w:r w:rsidRPr="00A03DDF">
        <w:rPr>
          <w:rFonts w:ascii="Arial Narrow" w:hAnsi="Arial Narrow"/>
        </w:rPr>
        <w:t xml:space="preserve"> El pago de los derechos se hará por anticipado al solicitar el servicio, en las oficinas de la Tesorería Municipal. </w:t>
      </w:r>
    </w:p>
    <w:p w:rsidR="00BF7486" w:rsidRDefault="00A03DDF" w:rsidP="00A03DDF">
      <w:pPr>
        <w:spacing w:line="276" w:lineRule="auto"/>
        <w:jc w:val="both"/>
        <w:rPr>
          <w:rFonts w:ascii="Arial Narrow" w:hAnsi="Arial Narrow"/>
        </w:rPr>
      </w:pPr>
      <w:r w:rsidRPr="00BF7486">
        <w:rPr>
          <w:rFonts w:ascii="Arial Narrow" w:hAnsi="Arial Narrow"/>
          <w:b/>
        </w:rPr>
        <w:t>Artículo 80.-</w:t>
      </w:r>
      <w:r w:rsidRPr="00A03DDF">
        <w:rPr>
          <w:rFonts w:ascii="Arial Narrow" w:hAnsi="Arial Narrow"/>
        </w:rPr>
        <w:t xml:space="preserve"> Por los derechos a que se refiere esta Sección, se pagarán cuotas de acuerdo con la tarifa establecida en la Ley de Ingresos del Municipio de Kaua, Yucatán. </w:t>
      </w:r>
    </w:p>
    <w:p w:rsidR="00BF7486" w:rsidRDefault="00A03DDF" w:rsidP="00BF7486">
      <w:pPr>
        <w:spacing w:line="276" w:lineRule="auto"/>
        <w:jc w:val="center"/>
        <w:rPr>
          <w:rFonts w:ascii="Arial Narrow" w:hAnsi="Arial Narrow"/>
        </w:rPr>
      </w:pPr>
      <w:r w:rsidRPr="00A03DDF">
        <w:rPr>
          <w:rFonts w:ascii="Arial Narrow" w:hAnsi="Arial Narrow"/>
        </w:rPr>
        <w:t>Sección Cuarta</w:t>
      </w:r>
    </w:p>
    <w:p w:rsidR="00BF7486" w:rsidRDefault="00A03DDF" w:rsidP="00BF7486">
      <w:pPr>
        <w:spacing w:line="276" w:lineRule="auto"/>
        <w:jc w:val="center"/>
        <w:rPr>
          <w:rFonts w:ascii="Arial Narrow" w:hAnsi="Arial Narrow"/>
        </w:rPr>
      </w:pPr>
      <w:r w:rsidRPr="00A03DDF">
        <w:rPr>
          <w:rFonts w:ascii="Arial Narrow" w:hAnsi="Arial Narrow"/>
        </w:rPr>
        <w:t>Derechos por servicios de Certificaciones y Constancias</w:t>
      </w:r>
    </w:p>
    <w:p w:rsidR="00166F05" w:rsidRDefault="00A03DDF" w:rsidP="00A03DDF">
      <w:pPr>
        <w:spacing w:line="276" w:lineRule="auto"/>
        <w:jc w:val="both"/>
        <w:rPr>
          <w:rFonts w:ascii="Arial Narrow" w:hAnsi="Arial Narrow"/>
        </w:rPr>
      </w:pPr>
      <w:r w:rsidRPr="00BF7486">
        <w:rPr>
          <w:rFonts w:ascii="Arial Narrow" w:hAnsi="Arial Narrow"/>
          <w:b/>
        </w:rPr>
        <w:t>Artículo 81.-</w:t>
      </w:r>
      <w:r w:rsidRPr="00A03DDF">
        <w:rPr>
          <w:rFonts w:ascii="Arial Narrow" w:hAnsi="Arial Narrow"/>
        </w:rPr>
        <w:t xml:space="preserve"> Las personas físicas y morales que soliciten al Ayuntamiento participar en licitaciones, o que se les expidan certificaciones y constancias, pagarán derechos conforme a lo establecido en la Ley de Ingresos del Municipio de Kaua, Yucatán. </w:t>
      </w:r>
    </w:p>
    <w:p w:rsidR="00166F05" w:rsidRDefault="00A03DDF" w:rsidP="00166F05">
      <w:pPr>
        <w:spacing w:line="276" w:lineRule="auto"/>
        <w:jc w:val="center"/>
        <w:rPr>
          <w:rFonts w:ascii="Arial Narrow" w:hAnsi="Arial Narrow"/>
        </w:rPr>
      </w:pPr>
      <w:r w:rsidRPr="00A03DDF">
        <w:rPr>
          <w:rFonts w:ascii="Arial Narrow" w:hAnsi="Arial Narrow"/>
        </w:rPr>
        <w:t>Sección Quinta</w:t>
      </w:r>
    </w:p>
    <w:p w:rsidR="00166F05" w:rsidRDefault="00A03DDF" w:rsidP="00166F05">
      <w:pPr>
        <w:spacing w:line="276" w:lineRule="auto"/>
        <w:jc w:val="center"/>
        <w:rPr>
          <w:rFonts w:ascii="Arial Narrow" w:hAnsi="Arial Narrow"/>
        </w:rPr>
      </w:pPr>
      <w:r w:rsidRPr="00A03DDF">
        <w:rPr>
          <w:rFonts w:ascii="Arial Narrow" w:hAnsi="Arial Narrow"/>
        </w:rPr>
        <w:t>Derechos por Servicio de Rastro</w:t>
      </w:r>
    </w:p>
    <w:p w:rsidR="00166F05" w:rsidRDefault="00A03DDF" w:rsidP="00A03DDF">
      <w:pPr>
        <w:spacing w:line="276" w:lineRule="auto"/>
        <w:jc w:val="both"/>
        <w:rPr>
          <w:rFonts w:ascii="Arial Narrow" w:hAnsi="Arial Narrow"/>
        </w:rPr>
      </w:pPr>
      <w:r w:rsidRPr="00166F05">
        <w:rPr>
          <w:rFonts w:ascii="Arial Narrow" w:hAnsi="Arial Narrow"/>
          <w:b/>
        </w:rPr>
        <w:t>Artículo 82.-</w:t>
      </w:r>
      <w:r w:rsidRPr="00A03DDF">
        <w:rPr>
          <w:rFonts w:ascii="Arial Narrow" w:hAnsi="Arial Narrow"/>
        </w:rPr>
        <w:t xml:space="preserve"> Es objeto del Derecho por Servicio de Rastro que preste el Ayuntamiento, el transporte, matanza, guarda en corrales, peso en básculas e inspección fuera del rastro de animales y de carne fresca o en canal. </w:t>
      </w:r>
    </w:p>
    <w:p w:rsidR="00166F05" w:rsidRDefault="00A03DDF" w:rsidP="00A03DDF">
      <w:pPr>
        <w:spacing w:line="276" w:lineRule="auto"/>
        <w:jc w:val="both"/>
        <w:rPr>
          <w:rFonts w:ascii="Arial Narrow" w:hAnsi="Arial Narrow"/>
        </w:rPr>
      </w:pPr>
      <w:r w:rsidRPr="00166F05">
        <w:rPr>
          <w:rFonts w:ascii="Arial Narrow" w:hAnsi="Arial Narrow"/>
          <w:b/>
        </w:rPr>
        <w:t>Artículo 83.-</w:t>
      </w:r>
      <w:r w:rsidRPr="00A03DDF">
        <w:rPr>
          <w:rFonts w:ascii="Arial Narrow" w:hAnsi="Arial Narrow"/>
        </w:rPr>
        <w:t xml:space="preserve"> Son sujetos del Derecho a que se refiere la presente Sección, las personas físicas o morales que utilicen los servicios de rastro que presta el Ayuntamiento. </w:t>
      </w:r>
    </w:p>
    <w:p w:rsidR="00166F05" w:rsidRDefault="00A03DDF" w:rsidP="00A03DDF">
      <w:pPr>
        <w:spacing w:line="276" w:lineRule="auto"/>
        <w:jc w:val="both"/>
        <w:rPr>
          <w:rFonts w:ascii="Arial Narrow" w:hAnsi="Arial Narrow"/>
        </w:rPr>
      </w:pPr>
      <w:r w:rsidRPr="00166F05">
        <w:rPr>
          <w:rFonts w:ascii="Arial Narrow" w:hAnsi="Arial Narrow"/>
          <w:b/>
        </w:rPr>
        <w:t>Artículo 84.-</w:t>
      </w:r>
      <w:r w:rsidRPr="00A03DDF">
        <w:rPr>
          <w:rFonts w:ascii="Arial Narrow" w:hAnsi="Arial Narrow"/>
        </w:rPr>
        <w:t xml:space="preserve"> Será base de este tributo el tipo de servicio, el número de animales transportados, sacrificados, guardados, pesados o inspeccionados. </w:t>
      </w:r>
    </w:p>
    <w:p w:rsidR="00166F05" w:rsidRDefault="00A03DDF" w:rsidP="00A03DDF">
      <w:pPr>
        <w:spacing w:line="276" w:lineRule="auto"/>
        <w:jc w:val="both"/>
        <w:rPr>
          <w:rFonts w:ascii="Arial Narrow" w:hAnsi="Arial Narrow"/>
        </w:rPr>
      </w:pPr>
      <w:r w:rsidRPr="00166F05">
        <w:rPr>
          <w:rFonts w:ascii="Arial Narrow" w:hAnsi="Arial Narrow"/>
          <w:b/>
        </w:rPr>
        <w:lastRenderedPageBreak/>
        <w:t>Artículo 85.-</w:t>
      </w:r>
      <w:r w:rsidRPr="00A03DDF">
        <w:rPr>
          <w:rFonts w:ascii="Arial Narrow" w:hAnsi="Arial Narrow"/>
        </w:rPr>
        <w:t xml:space="preserve"> Los derechos por los servicios de Rastro se causarán de conformidad con la tarifa establecida en la Ley de Ingresos del Municipio de Kaua, Yucatán. </w:t>
      </w:r>
    </w:p>
    <w:p w:rsidR="00A03DDF" w:rsidRPr="00A03DDF" w:rsidRDefault="00A03DDF" w:rsidP="00A03DDF">
      <w:pPr>
        <w:spacing w:line="276" w:lineRule="auto"/>
        <w:jc w:val="both"/>
        <w:rPr>
          <w:rFonts w:ascii="Arial Narrow" w:hAnsi="Arial Narrow"/>
        </w:rPr>
      </w:pPr>
      <w:r w:rsidRPr="00166F05">
        <w:rPr>
          <w:rFonts w:ascii="Arial Narrow" w:hAnsi="Arial Narrow"/>
          <w:b/>
        </w:rPr>
        <w:t>Artículo 86.-</w:t>
      </w:r>
      <w:r w:rsidRPr="00A03DDF">
        <w:rPr>
          <w:rFonts w:ascii="Arial Narrow" w:hAnsi="Arial Narrow"/>
        </w:rPr>
        <w:t xml:space="preserve"> La inspección de carne en los rastros públicos no causará derecho alguno, pero las personas que introduzcan carne al Municipio de Kaua, deberán pasar por esa inspección. Dicha inspección se practicará en términos de lo dispuesto en la Ley de Salud del Estado de Yucatán. </w:t>
      </w:r>
    </w:p>
    <w:p w:rsidR="00166F05" w:rsidRDefault="00A03DDF" w:rsidP="00A03DDF">
      <w:pPr>
        <w:spacing w:line="276" w:lineRule="auto"/>
        <w:jc w:val="both"/>
        <w:rPr>
          <w:rFonts w:ascii="Arial Narrow" w:hAnsi="Arial Narrow"/>
        </w:rPr>
      </w:pPr>
      <w:r w:rsidRPr="00A03DDF">
        <w:rPr>
          <w:rFonts w:ascii="Arial Narrow" w:hAnsi="Arial Narrow"/>
        </w:rPr>
        <w:t xml:space="preserve">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 </w:t>
      </w:r>
    </w:p>
    <w:p w:rsidR="00166F05" w:rsidRDefault="00A03DDF" w:rsidP="00A03DDF">
      <w:pPr>
        <w:spacing w:line="276" w:lineRule="auto"/>
        <w:jc w:val="both"/>
        <w:rPr>
          <w:rFonts w:ascii="Arial Narrow" w:hAnsi="Arial Narrow"/>
        </w:rPr>
      </w:pPr>
      <w:r w:rsidRPr="00166F05">
        <w:rPr>
          <w:rFonts w:ascii="Arial Narrow" w:hAnsi="Arial Narrow"/>
          <w:b/>
        </w:rPr>
        <w:t>Artículo 87.-</w:t>
      </w:r>
      <w:r w:rsidRPr="00A03DDF">
        <w:rPr>
          <w:rFonts w:ascii="Arial Narrow" w:hAnsi="Arial Narrow"/>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sancionado. En caso de reincidencia, dicha sanción se duplicará. </w:t>
      </w:r>
    </w:p>
    <w:p w:rsidR="00166F05" w:rsidRDefault="00A03DDF" w:rsidP="00166F05">
      <w:pPr>
        <w:spacing w:line="276" w:lineRule="auto"/>
        <w:jc w:val="center"/>
        <w:rPr>
          <w:rFonts w:ascii="Arial Narrow" w:hAnsi="Arial Narrow"/>
        </w:rPr>
      </w:pPr>
      <w:r w:rsidRPr="00A03DDF">
        <w:rPr>
          <w:rFonts w:ascii="Arial Narrow" w:hAnsi="Arial Narrow"/>
        </w:rPr>
        <w:t>Sección Sexta</w:t>
      </w:r>
    </w:p>
    <w:p w:rsidR="00166F05" w:rsidRDefault="00A03DDF" w:rsidP="00166F05">
      <w:pPr>
        <w:spacing w:line="276" w:lineRule="auto"/>
        <w:jc w:val="center"/>
        <w:rPr>
          <w:rFonts w:ascii="Arial Narrow" w:hAnsi="Arial Narrow"/>
        </w:rPr>
      </w:pPr>
      <w:r w:rsidRPr="00A03DDF">
        <w:rPr>
          <w:rFonts w:ascii="Arial Narrow" w:hAnsi="Arial Narrow"/>
        </w:rPr>
        <w:t>Derechos servicios de Catastro</w:t>
      </w:r>
    </w:p>
    <w:p w:rsidR="00166F05" w:rsidRDefault="00A03DDF" w:rsidP="00A03DDF">
      <w:pPr>
        <w:spacing w:line="276" w:lineRule="auto"/>
        <w:jc w:val="both"/>
        <w:rPr>
          <w:rFonts w:ascii="Arial Narrow" w:hAnsi="Arial Narrow"/>
        </w:rPr>
      </w:pPr>
      <w:r w:rsidRPr="00166F05">
        <w:rPr>
          <w:rFonts w:ascii="Arial Narrow" w:hAnsi="Arial Narrow"/>
          <w:b/>
        </w:rPr>
        <w:t>Artículo 88.-</w:t>
      </w:r>
      <w:r w:rsidRPr="00A03DDF">
        <w:rPr>
          <w:rFonts w:ascii="Arial Narrow" w:hAnsi="Arial Narrow"/>
        </w:rPr>
        <w:t xml:space="preserve"> El objeto de estos derechos está constituido por los servicios que presta el Catastro Municipal. </w:t>
      </w:r>
    </w:p>
    <w:p w:rsidR="00166F05" w:rsidRDefault="00A03DDF" w:rsidP="00A03DDF">
      <w:pPr>
        <w:spacing w:line="276" w:lineRule="auto"/>
        <w:jc w:val="both"/>
        <w:rPr>
          <w:rFonts w:ascii="Arial Narrow" w:hAnsi="Arial Narrow"/>
        </w:rPr>
      </w:pPr>
      <w:r w:rsidRPr="00166F05">
        <w:rPr>
          <w:rFonts w:ascii="Arial Narrow" w:hAnsi="Arial Narrow"/>
          <w:b/>
        </w:rPr>
        <w:t>Artículo 89.-</w:t>
      </w:r>
      <w:r w:rsidRPr="00A03DDF">
        <w:rPr>
          <w:rFonts w:ascii="Arial Narrow" w:hAnsi="Arial Narrow"/>
        </w:rPr>
        <w:t xml:space="preserve"> Son sujetos de estos derechos las personas físicas o morales que soliciten los servicios que presta el Catastro Municipal. </w:t>
      </w:r>
    </w:p>
    <w:p w:rsidR="00166F05" w:rsidRDefault="00A03DDF" w:rsidP="00A03DDF">
      <w:pPr>
        <w:spacing w:line="276" w:lineRule="auto"/>
        <w:jc w:val="both"/>
        <w:rPr>
          <w:rFonts w:ascii="Arial Narrow" w:hAnsi="Arial Narrow"/>
        </w:rPr>
      </w:pPr>
      <w:r w:rsidRPr="00166F05">
        <w:rPr>
          <w:rFonts w:ascii="Arial Narrow" w:hAnsi="Arial Narrow"/>
          <w:b/>
        </w:rPr>
        <w:t>Artículo 90.-</w:t>
      </w:r>
      <w:r w:rsidRPr="00A03DDF">
        <w:rPr>
          <w:rFonts w:ascii="Arial Narrow" w:hAnsi="Arial Narrow"/>
        </w:rPr>
        <w:t xml:space="preserve"> La cuota que se pagará por los servicios que presta el Catastro Municipal, causarán derechos de conformidad con lo establecido en la Ley de Ingresos del Municipio de Kaua, Yucatán. </w:t>
      </w:r>
    </w:p>
    <w:p w:rsidR="00166F05" w:rsidRDefault="00A03DDF" w:rsidP="00A03DDF">
      <w:pPr>
        <w:spacing w:line="276" w:lineRule="auto"/>
        <w:jc w:val="both"/>
        <w:rPr>
          <w:rFonts w:ascii="Arial Narrow" w:hAnsi="Arial Narrow"/>
        </w:rPr>
      </w:pPr>
      <w:r w:rsidRPr="00166F05">
        <w:rPr>
          <w:rFonts w:ascii="Arial Narrow" w:hAnsi="Arial Narrow"/>
          <w:b/>
        </w:rPr>
        <w:t>Artículo 91.-</w:t>
      </w:r>
      <w:r w:rsidRPr="00A03DDF">
        <w:rPr>
          <w:rFonts w:ascii="Arial Narrow" w:hAnsi="Arial Narrow"/>
        </w:rPr>
        <w:t xml:space="preserve"> No causarán derecho alguno las divisiones o fracciones de terrenos en zonas rústicas que sean destinadas plenamente a la producción agrícola o ganadera. </w:t>
      </w:r>
    </w:p>
    <w:p w:rsidR="00166F05" w:rsidRDefault="00A03DDF" w:rsidP="00A03DDF">
      <w:pPr>
        <w:spacing w:line="276" w:lineRule="auto"/>
        <w:jc w:val="both"/>
        <w:rPr>
          <w:rFonts w:ascii="Arial Narrow" w:hAnsi="Arial Narrow"/>
        </w:rPr>
      </w:pPr>
      <w:r w:rsidRPr="00166F05">
        <w:rPr>
          <w:rFonts w:ascii="Arial Narrow" w:hAnsi="Arial Narrow"/>
          <w:b/>
        </w:rPr>
        <w:t>Artículo 92.-</w:t>
      </w:r>
      <w:r w:rsidRPr="00A03DDF">
        <w:rPr>
          <w:rFonts w:ascii="Arial Narrow" w:hAnsi="Arial Narrow"/>
        </w:rPr>
        <w:t xml:space="preserve"> Los fraccionamientos causarán derechos de deslindes, excepción hecha de lo dispuesto en el Artículo anterior, de conformidad con lo establecido en la Ley de Ingresos del Municipio de Kaua, Yucatán. </w:t>
      </w:r>
    </w:p>
    <w:p w:rsidR="00166F05" w:rsidRDefault="00A03DDF" w:rsidP="00A03DDF">
      <w:pPr>
        <w:spacing w:line="276" w:lineRule="auto"/>
        <w:jc w:val="both"/>
        <w:rPr>
          <w:rFonts w:ascii="Arial Narrow" w:hAnsi="Arial Narrow"/>
        </w:rPr>
      </w:pPr>
      <w:r w:rsidRPr="00166F05">
        <w:rPr>
          <w:rFonts w:ascii="Arial Narrow" w:hAnsi="Arial Narrow"/>
          <w:b/>
        </w:rPr>
        <w:t>Artículo 93.-</w:t>
      </w:r>
      <w:r w:rsidRPr="00A03DDF">
        <w:rPr>
          <w:rFonts w:ascii="Arial Narrow" w:hAnsi="Arial Narrow"/>
        </w:rPr>
        <w:t xml:space="preserve"> Por la revisión de la documentación de construcción en régimen de propiedad en condominio, se causarán derechos de conformidad con lo establecido en la Ley de Ingresos del Municipio de Kaua, Yucatán. </w:t>
      </w:r>
    </w:p>
    <w:p w:rsidR="00166F05" w:rsidRDefault="00A03DDF" w:rsidP="00A03DDF">
      <w:pPr>
        <w:spacing w:line="276" w:lineRule="auto"/>
        <w:jc w:val="both"/>
        <w:rPr>
          <w:rFonts w:ascii="Arial Narrow" w:hAnsi="Arial Narrow"/>
        </w:rPr>
      </w:pPr>
      <w:r w:rsidRPr="00166F05">
        <w:rPr>
          <w:rFonts w:ascii="Arial Narrow" w:hAnsi="Arial Narrow"/>
          <w:b/>
        </w:rPr>
        <w:t>Artículo 94.-</w:t>
      </w:r>
      <w:r w:rsidRPr="00A03DDF">
        <w:rPr>
          <w:rFonts w:ascii="Arial Narrow" w:hAnsi="Arial Narrow"/>
        </w:rPr>
        <w:t xml:space="preserve"> Quedan exentas del pago de los derechos que establece esta Sección, las Instituciones Públicas. </w:t>
      </w:r>
    </w:p>
    <w:p w:rsidR="00166F05" w:rsidRDefault="00A03DDF" w:rsidP="00166F05">
      <w:pPr>
        <w:spacing w:line="276" w:lineRule="auto"/>
        <w:jc w:val="center"/>
        <w:rPr>
          <w:rFonts w:ascii="Arial Narrow" w:hAnsi="Arial Narrow"/>
        </w:rPr>
      </w:pPr>
      <w:r w:rsidRPr="00A03DDF">
        <w:rPr>
          <w:rFonts w:ascii="Arial Narrow" w:hAnsi="Arial Narrow"/>
        </w:rPr>
        <w:t>Sección Séptima</w:t>
      </w:r>
    </w:p>
    <w:p w:rsidR="00166F05" w:rsidRDefault="00A03DDF" w:rsidP="00166F05">
      <w:pPr>
        <w:spacing w:line="276" w:lineRule="auto"/>
        <w:jc w:val="center"/>
        <w:rPr>
          <w:rFonts w:ascii="Arial Narrow" w:hAnsi="Arial Narrow"/>
        </w:rPr>
      </w:pPr>
      <w:r w:rsidRPr="00A03DDF">
        <w:rPr>
          <w:rFonts w:ascii="Arial Narrow" w:hAnsi="Arial Narrow"/>
        </w:rPr>
        <w:t>Derechos por el Uso y Aprovechamiento de los Bienes del Dominio Público Municipal.</w:t>
      </w:r>
    </w:p>
    <w:p w:rsidR="00166F05" w:rsidRDefault="00A03DDF" w:rsidP="00A03DDF">
      <w:pPr>
        <w:spacing w:line="276" w:lineRule="auto"/>
        <w:jc w:val="both"/>
        <w:rPr>
          <w:rFonts w:ascii="Arial Narrow" w:hAnsi="Arial Narrow"/>
        </w:rPr>
      </w:pPr>
      <w:r w:rsidRPr="00166F05">
        <w:rPr>
          <w:rFonts w:ascii="Arial Narrow" w:hAnsi="Arial Narrow"/>
          <w:b/>
        </w:rPr>
        <w:t>Artículo 95.-</w:t>
      </w:r>
      <w:r w:rsidRPr="00A03DDF">
        <w:rPr>
          <w:rFonts w:ascii="Arial Narrow" w:hAnsi="Arial Narrow"/>
        </w:rPr>
        <w:t xml:space="preserve"> Son objeto de derecho, el uso y aprovechamiento de cualquiera de los bienes del dominio público del patrimonio municipal, así como el uso y aprovechamiento de locales o piso en los mercados y centrales de abasto propiedad del Municipio. </w:t>
      </w:r>
    </w:p>
    <w:p w:rsidR="00166F05" w:rsidRDefault="00A03DDF" w:rsidP="00A03DDF">
      <w:pPr>
        <w:spacing w:line="276" w:lineRule="auto"/>
        <w:jc w:val="both"/>
        <w:rPr>
          <w:rFonts w:ascii="Arial Narrow" w:hAnsi="Arial Narrow"/>
        </w:rPr>
      </w:pPr>
      <w:r w:rsidRPr="00A03DDF">
        <w:rPr>
          <w:rFonts w:ascii="Arial Narrow" w:hAnsi="Arial Narrow"/>
        </w:rPr>
        <w:t xml:space="preserve">Para los efectos de este Artículo y sin perjuicio de lo dispuesto en los Reglamentos Municipales se entenderá por: </w:t>
      </w:r>
    </w:p>
    <w:p w:rsidR="00166F05" w:rsidRPr="00166F05" w:rsidRDefault="00A03DDF" w:rsidP="00166F05">
      <w:pPr>
        <w:pStyle w:val="Prrafodelista"/>
        <w:numPr>
          <w:ilvl w:val="0"/>
          <w:numId w:val="33"/>
        </w:numPr>
        <w:spacing w:line="276" w:lineRule="auto"/>
        <w:ind w:left="426" w:hanging="426"/>
        <w:jc w:val="both"/>
        <w:rPr>
          <w:rFonts w:ascii="Arial Narrow" w:hAnsi="Arial Narrow"/>
        </w:rPr>
      </w:pPr>
      <w:r w:rsidRPr="00166F05">
        <w:rPr>
          <w:rFonts w:ascii="Arial Narrow" w:hAnsi="Arial Narrow"/>
        </w:rPr>
        <w:t xml:space="preserve">Mercado. - El inmueble edificado o no, donde concurran diversidad de personas físicas o morales, oferentes de productos básicos y a los que accedan sin restricción los consumidores en general. </w:t>
      </w:r>
    </w:p>
    <w:p w:rsidR="00166F05" w:rsidRDefault="00A03DDF" w:rsidP="00166F05">
      <w:pPr>
        <w:pStyle w:val="Prrafodelista"/>
        <w:numPr>
          <w:ilvl w:val="0"/>
          <w:numId w:val="33"/>
        </w:numPr>
        <w:spacing w:line="276" w:lineRule="auto"/>
        <w:ind w:left="426" w:hanging="426"/>
        <w:jc w:val="both"/>
        <w:rPr>
          <w:rFonts w:ascii="Arial Narrow" w:hAnsi="Arial Narrow"/>
        </w:rPr>
      </w:pPr>
      <w:r w:rsidRPr="00166F05">
        <w:rPr>
          <w:rFonts w:ascii="Arial Narrow" w:hAnsi="Arial Narrow"/>
        </w:rPr>
        <w:lastRenderedPageBreak/>
        <w:t xml:space="preserve">Central de Abasto. - El inmueble en que se distribuyan al mayoreo diversidad de productos y cuyas actividades principales son la recepción, exhibición, almacenamiento especializado y venta al mayoreo de productos. </w:t>
      </w:r>
    </w:p>
    <w:p w:rsidR="00166F05" w:rsidRDefault="00A03DDF" w:rsidP="00A03DDF">
      <w:pPr>
        <w:spacing w:line="276" w:lineRule="auto"/>
        <w:jc w:val="both"/>
        <w:rPr>
          <w:rFonts w:ascii="Arial Narrow" w:hAnsi="Arial Narrow"/>
        </w:rPr>
      </w:pPr>
      <w:r w:rsidRPr="00166F05">
        <w:rPr>
          <w:rFonts w:ascii="Arial Narrow" w:hAnsi="Arial Narrow"/>
          <w:b/>
        </w:rPr>
        <w:t>Artículo 96.-</w:t>
      </w:r>
      <w:r w:rsidRPr="00166F05">
        <w:rPr>
          <w:rFonts w:ascii="Arial Narrow" w:hAnsi="Arial Narrow"/>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w:t>
      </w:r>
      <w:r w:rsidRPr="00A03DDF">
        <w:rPr>
          <w:rFonts w:ascii="Arial Narrow" w:hAnsi="Arial Narrow"/>
        </w:rPr>
        <w:t xml:space="preserve">personas que hagan uso de las unidades deportivas, parques zoológicos, acuáticos, museos, bibliotecas y en general que usen o aprovechen los bienes del dominio público municipal. </w:t>
      </w:r>
    </w:p>
    <w:p w:rsidR="00166F05" w:rsidRDefault="00A03DDF" w:rsidP="00A03DDF">
      <w:pPr>
        <w:spacing w:line="276" w:lineRule="auto"/>
        <w:jc w:val="both"/>
        <w:rPr>
          <w:rFonts w:ascii="Arial Narrow" w:hAnsi="Arial Narrow"/>
        </w:rPr>
      </w:pPr>
      <w:r w:rsidRPr="00166F05">
        <w:rPr>
          <w:rFonts w:ascii="Arial Narrow" w:hAnsi="Arial Narrow"/>
          <w:b/>
        </w:rPr>
        <w:t>Artículo 97.-</w:t>
      </w:r>
      <w:r w:rsidRPr="00A03DDF">
        <w:rPr>
          <w:rFonts w:ascii="Arial Narrow" w:hAnsi="Arial Narrow"/>
        </w:rPr>
        <w:t xml:space="preserve"> La base para determinar el monto de estos derechos, será el número de metros cuadrados concesionados, y el espacio físico que tenga en posesión por cualquier otro medio. </w:t>
      </w:r>
    </w:p>
    <w:p w:rsidR="00166F05" w:rsidRDefault="00A03DDF" w:rsidP="00A03DDF">
      <w:pPr>
        <w:spacing w:line="276" w:lineRule="auto"/>
        <w:jc w:val="both"/>
        <w:rPr>
          <w:rFonts w:ascii="Arial Narrow" w:hAnsi="Arial Narrow"/>
        </w:rPr>
      </w:pPr>
      <w:r w:rsidRPr="00166F05">
        <w:rPr>
          <w:rFonts w:ascii="Arial Narrow" w:hAnsi="Arial Narrow"/>
          <w:b/>
        </w:rPr>
        <w:t>Artículo 98.-</w:t>
      </w:r>
      <w:r w:rsidRPr="00A03DDF">
        <w:rPr>
          <w:rFonts w:ascii="Arial Narrow" w:hAnsi="Arial Narrow"/>
        </w:rPr>
        <w:t xml:space="preserve"> Los derechos a que se refiere la presente Sección, se causarán y pagarán de conformidad con la tarifa establecida en la Ley de Ingresos del Municipio de Kaua Yucatán. </w:t>
      </w:r>
    </w:p>
    <w:p w:rsidR="00166F05" w:rsidRDefault="00A03DDF" w:rsidP="00166F05">
      <w:pPr>
        <w:spacing w:line="276" w:lineRule="auto"/>
        <w:jc w:val="center"/>
        <w:rPr>
          <w:rFonts w:ascii="Arial Narrow" w:hAnsi="Arial Narrow"/>
        </w:rPr>
      </w:pPr>
      <w:r w:rsidRPr="00A03DDF">
        <w:rPr>
          <w:rFonts w:ascii="Arial Narrow" w:hAnsi="Arial Narrow"/>
        </w:rPr>
        <w:t>Sección Octava</w:t>
      </w:r>
    </w:p>
    <w:p w:rsidR="00166F05" w:rsidRDefault="00A03DDF" w:rsidP="00166F05">
      <w:pPr>
        <w:spacing w:line="276" w:lineRule="auto"/>
        <w:jc w:val="center"/>
        <w:rPr>
          <w:rFonts w:ascii="Arial Narrow" w:hAnsi="Arial Narrow"/>
        </w:rPr>
      </w:pPr>
      <w:r w:rsidRPr="00A03DDF">
        <w:rPr>
          <w:rFonts w:ascii="Arial Narrow" w:hAnsi="Arial Narrow"/>
        </w:rPr>
        <w:t>Derechos por Servicio de Limpia y Recolección de Basura</w:t>
      </w:r>
    </w:p>
    <w:p w:rsidR="00166F05" w:rsidRDefault="00A03DDF" w:rsidP="00A03DDF">
      <w:pPr>
        <w:spacing w:line="276" w:lineRule="auto"/>
        <w:jc w:val="both"/>
        <w:rPr>
          <w:rFonts w:ascii="Arial Narrow" w:hAnsi="Arial Narrow"/>
        </w:rPr>
      </w:pPr>
      <w:r w:rsidRPr="00166F05">
        <w:rPr>
          <w:rFonts w:ascii="Arial Narrow" w:hAnsi="Arial Narrow"/>
          <w:b/>
        </w:rPr>
        <w:t xml:space="preserve">Artículo 99.- </w:t>
      </w:r>
      <w:r w:rsidRPr="00A03DDF">
        <w:rPr>
          <w:rFonts w:ascii="Arial Narrow" w:hAnsi="Arial Narrow"/>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 </w:t>
      </w:r>
    </w:p>
    <w:p w:rsidR="00166F05" w:rsidRDefault="00A03DDF" w:rsidP="00A03DDF">
      <w:pPr>
        <w:spacing w:line="276" w:lineRule="auto"/>
        <w:jc w:val="both"/>
        <w:rPr>
          <w:rFonts w:ascii="Arial Narrow" w:hAnsi="Arial Narrow"/>
        </w:rPr>
      </w:pPr>
      <w:r w:rsidRPr="00166F05">
        <w:rPr>
          <w:rFonts w:ascii="Arial Narrow" w:hAnsi="Arial Narrow"/>
          <w:b/>
        </w:rPr>
        <w:t>Artículo 100.-</w:t>
      </w:r>
      <w:r w:rsidRPr="00A03DDF">
        <w:rPr>
          <w:rFonts w:ascii="Arial Narrow" w:hAnsi="Arial Narrow"/>
        </w:rPr>
        <w:t xml:space="preserve"> Son sujetos de este derecho, las personas físicas o morales que soliciten los servicios de limpia y recolección de basura que preste el Municipio. </w:t>
      </w:r>
    </w:p>
    <w:p w:rsidR="00166F05" w:rsidRDefault="00A03DDF" w:rsidP="00A03DDF">
      <w:pPr>
        <w:spacing w:line="276" w:lineRule="auto"/>
        <w:jc w:val="both"/>
        <w:rPr>
          <w:rFonts w:ascii="Arial Narrow" w:hAnsi="Arial Narrow"/>
        </w:rPr>
      </w:pPr>
      <w:r w:rsidRPr="00166F05">
        <w:rPr>
          <w:rFonts w:ascii="Arial Narrow" w:hAnsi="Arial Narrow"/>
          <w:b/>
        </w:rPr>
        <w:t>Artículo 101.-</w:t>
      </w:r>
      <w:r w:rsidRPr="00A03DDF">
        <w:rPr>
          <w:rFonts w:ascii="Arial Narrow" w:hAnsi="Arial Narrow"/>
        </w:rPr>
        <w:t xml:space="preserve"> Servirá de base para el cobro del derecho a que se refiere la presente Sección: </w:t>
      </w:r>
    </w:p>
    <w:p w:rsidR="00166F05" w:rsidRPr="00166F05" w:rsidRDefault="00A03DDF" w:rsidP="00166F05">
      <w:pPr>
        <w:pStyle w:val="Prrafodelista"/>
        <w:numPr>
          <w:ilvl w:val="0"/>
          <w:numId w:val="34"/>
        </w:numPr>
        <w:spacing w:line="276" w:lineRule="auto"/>
        <w:ind w:left="426" w:hanging="284"/>
        <w:jc w:val="both"/>
        <w:rPr>
          <w:rFonts w:ascii="Arial Narrow" w:hAnsi="Arial Narrow"/>
        </w:rPr>
      </w:pPr>
      <w:r w:rsidRPr="00166F05">
        <w:rPr>
          <w:rFonts w:ascii="Arial Narrow" w:hAnsi="Arial Narrow"/>
        </w:rPr>
        <w:t xml:space="preserve">Tratándose del servicio de recolección de basura, la periodicidad y forma en que se preste el servicio, y </w:t>
      </w:r>
    </w:p>
    <w:p w:rsidR="00166F05" w:rsidRDefault="00A03DDF" w:rsidP="00166F05">
      <w:pPr>
        <w:pStyle w:val="Prrafodelista"/>
        <w:numPr>
          <w:ilvl w:val="0"/>
          <w:numId w:val="34"/>
        </w:numPr>
        <w:spacing w:line="276" w:lineRule="auto"/>
        <w:ind w:left="426" w:hanging="284"/>
        <w:jc w:val="both"/>
        <w:rPr>
          <w:rFonts w:ascii="Arial Narrow" w:hAnsi="Arial Narrow"/>
        </w:rPr>
      </w:pPr>
      <w:r w:rsidRPr="00166F05">
        <w:rPr>
          <w:rFonts w:ascii="Arial Narrow" w:hAnsi="Arial Narrow"/>
        </w:rPr>
        <w:t xml:space="preserve">La superficie total del predio que deba limpiarse, a solicitud del propietario. </w:t>
      </w:r>
    </w:p>
    <w:p w:rsidR="00166F05" w:rsidRDefault="00166F05" w:rsidP="00166F05">
      <w:pPr>
        <w:pStyle w:val="Prrafodelista"/>
        <w:spacing w:after="0" w:line="276" w:lineRule="auto"/>
        <w:ind w:left="426" w:hanging="284"/>
        <w:jc w:val="both"/>
        <w:rPr>
          <w:rFonts w:ascii="Arial Narrow" w:hAnsi="Arial Narrow"/>
        </w:rPr>
      </w:pPr>
    </w:p>
    <w:p w:rsidR="00166F05" w:rsidRDefault="00A03DDF" w:rsidP="00166F05">
      <w:pPr>
        <w:spacing w:line="276" w:lineRule="auto"/>
        <w:jc w:val="both"/>
        <w:rPr>
          <w:rFonts w:ascii="Arial Narrow" w:hAnsi="Arial Narrow"/>
        </w:rPr>
      </w:pPr>
      <w:r w:rsidRPr="00166F05">
        <w:rPr>
          <w:rFonts w:ascii="Arial Narrow" w:hAnsi="Arial Narrow"/>
          <w:b/>
        </w:rPr>
        <w:t xml:space="preserve">Artículo 102.- </w:t>
      </w:r>
      <w:r w:rsidRPr="00166F05">
        <w:rPr>
          <w:rFonts w:ascii="Arial Narrow" w:hAnsi="Arial Narrow"/>
        </w:rPr>
        <w:t xml:space="preserve">El pago de los derechos se realizará en la caja de la Tesorería Municipal. </w:t>
      </w:r>
    </w:p>
    <w:p w:rsidR="00166F05" w:rsidRDefault="00A03DDF" w:rsidP="00166F05">
      <w:pPr>
        <w:spacing w:line="276" w:lineRule="auto"/>
        <w:jc w:val="both"/>
        <w:rPr>
          <w:rFonts w:ascii="Arial Narrow" w:hAnsi="Arial Narrow"/>
        </w:rPr>
      </w:pPr>
      <w:r w:rsidRPr="00166F05">
        <w:rPr>
          <w:rFonts w:ascii="Arial Narrow" w:hAnsi="Arial Narrow"/>
          <w:b/>
        </w:rPr>
        <w:t>Artículo 103.-</w:t>
      </w:r>
      <w:r w:rsidRPr="00166F05">
        <w:rPr>
          <w:rFonts w:ascii="Arial Narrow" w:hAnsi="Arial Narrow"/>
        </w:rPr>
        <w:t xml:space="preserve"> Por los servicios de limpia y/o recolección de basura, se causarán y pagarán derechos conforme a la tarifa establecida en la Ley de Ingresos del Municipio de Kaua, Yucatán. </w:t>
      </w:r>
    </w:p>
    <w:p w:rsidR="00166F05" w:rsidRDefault="00A03DDF" w:rsidP="00166F05">
      <w:pPr>
        <w:spacing w:line="276" w:lineRule="auto"/>
        <w:jc w:val="center"/>
        <w:rPr>
          <w:rFonts w:ascii="Arial Narrow" w:hAnsi="Arial Narrow"/>
        </w:rPr>
      </w:pPr>
      <w:r w:rsidRPr="00166F05">
        <w:rPr>
          <w:rFonts w:ascii="Arial Narrow" w:hAnsi="Arial Narrow"/>
        </w:rPr>
        <w:t>Sección Novena</w:t>
      </w:r>
    </w:p>
    <w:p w:rsidR="00166F05" w:rsidRDefault="00A03DDF" w:rsidP="00166F05">
      <w:pPr>
        <w:spacing w:line="276" w:lineRule="auto"/>
        <w:jc w:val="center"/>
        <w:rPr>
          <w:rFonts w:ascii="Arial Narrow" w:hAnsi="Arial Narrow"/>
        </w:rPr>
      </w:pPr>
      <w:r w:rsidRPr="00166F05">
        <w:rPr>
          <w:rFonts w:ascii="Arial Narrow" w:hAnsi="Arial Narrow"/>
        </w:rPr>
        <w:t>Derechos por Servicios de Panteones</w:t>
      </w:r>
    </w:p>
    <w:p w:rsidR="00166F05" w:rsidRDefault="00A03DDF" w:rsidP="00166F05">
      <w:pPr>
        <w:spacing w:line="276" w:lineRule="auto"/>
        <w:jc w:val="both"/>
        <w:rPr>
          <w:rFonts w:ascii="Arial Narrow" w:hAnsi="Arial Narrow"/>
        </w:rPr>
      </w:pPr>
      <w:r w:rsidRPr="00166F05">
        <w:rPr>
          <w:rFonts w:ascii="Arial Narrow" w:hAnsi="Arial Narrow"/>
          <w:b/>
        </w:rPr>
        <w:t>Artículo 104.-</w:t>
      </w:r>
      <w:r w:rsidRPr="00166F05">
        <w:rPr>
          <w:rFonts w:ascii="Arial Narrow" w:hAnsi="Arial Narrow"/>
        </w:rPr>
        <w:t xml:space="preserve"> Son objeto del Derecho por servicios de Panteones:</w:t>
      </w:r>
    </w:p>
    <w:p w:rsidR="00166F05" w:rsidRPr="00166F05" w:rsidRDefault="00A03DDF" w:rsidP="00166F05">
      <w:pPr>
        <w:pStyle w:val="Prrafodelista"/>
        <w:numPr>
          <w:ilvl w:val="0"/>
          <w:numId w:val="35"/>
        </w:numPr>
        <w:spacing w:line="276" w:lineRule="auto"/>
        <w:ind w:left="426" w:hanging="426"/>
        <w:jc w:val="both"/>
        <w:rPr>
          <w:rFonts w:ascii="Arial Narrow" w:hAnsi="Arial Narrow"/>
        </w:rPr>
      </w:pPr>
      <w:r w:rsidRPr="00166F05">
        <w:rPr>
          <w:rFonts w:ascii="Arial Narrow" w:hAnsi="Arial Narrow"/>
        </w:rPr>
        <w:t xml:space="preserve">La inhumación y exhumación; </w:t>
      </w:r>
    </w:p>
    <w:p w:rsidR="00166F05" w:rsidRDefault="00A03DDF" w:rsidP="00166F05">
      <w:pPr>
        <w:pStyle w:val="Prrafodelista"/>
        <w:numPr>
          <w:ilvl w:val="0"/>
          <w:numId w:val="35"/>
        </w:numPr>
        <w:spacing w:line="276" w:lineRule="auto"/>
        <w:ind w:left="426" w:hanging="426"/>
        <w:jc w:val="both"/>
        <w:rPr>
          <w:rFonts w:ascii="Arial Narrow" w:hAnsi="Arial Narrow"/>
        </w:rPr>
      </w:pPr>
      <w:r w:rsidRPr="00166F05">
        <w:rPr>
          <w:rFonts w:ascii="Arial Narrow" w:hAnsi="Arial Narrow"/>
        </w:rPr>
        <w:t xml:space="preserve">La renta de bóvedas; </w:t>
      </w:r>
    </w:p>
    <w:p w:rsidR="00166F05" w:rsidRDefault="00A03DDF" w:rsidP="00166F05">
      <w:pPr>
        <w:pStyle w:val="Prrafodelista"/>
        <w:numPr>
          <w:ilvl w:val="0"/>
          <w:numId w:val="35"/>
        </w:numPr>
        <w:spacing w:line="276" w:lineRule="auto"/>
        <w:ind w:left="426" w:hanging="426"/>
        <w:jc w:val="both"/>
        <w:rPr>
          <w:rFonts w:ascii="Arial Narrow" w:hAnsi="Arial Narrow"/>
        </w:rPr>
      </w:pPr>
      <w:r w:rsidRPr="00166F05">
        <w:rPr>
          <w:rFonts w:ascii="Arial Narrow" w:hAnsi="Arial Narrow"/>
        </w:rPr>
        <w:t xml:space="preserve">El derecho para usar a perpetuidad osarios o bóvedas, y </w:t>
      </w:r>
    </w:p>
    <w:p w:rsidR="00166F05" w:rsidRDefault="00A03DDF" w:rsidP="00166F05">
      <w:pPr>
        <w:pStyle w:val="Prrafodelista"/>
        <w:numPr>
          <w:ilvl w:val="0"/>
          <w:numId w:val="35"/>
        </w:numPr>
        <w:spacing w:line="276" w:lineRule="auto"/>
        <w:ind w:left="426" w:hanging="426"/>
        <w:jc w:val="both"/>
        <w:rPr>
          <w:rFonts w:ascii="Arial Narrow" w:hAnsi="Arial Narrow"/>
        </w:rPr>
      </w:pPr>
      <w:r w:rsidRPr="00166F05">
        <w:rPr>
          <w:rFonts w:ascii="Arial Narrow" w:hAnsi="Arial Narrow"/>
        </w:rPr>
        <w:t xml:space="preserve">Los permisos para construcción y mantenimiento en el interior del panteón. </w:t>
      </w:r>
    </w:p>
    <w:p w:rsidR="00166F05" w:rsidRDefault="00166F05" w:rsidP="00166F05">
      <w:pPr>
        <w:pStyle w:val="Prrafodelista"/>
        <w:spacing w:after="0" w:line="276" w:lineRule="auto"/>
        <w:ind w:left="1077"/>
        <w:jc w:val="both"/>
        <w:rPr>
          <w:rFonts w:ascii="Arial Narrow" w:hAnsi="Arial Narrow"/>
        </w:rPr>
      </w:pPr>
    </w:p>
    <w:p w:rsidR="00166F05" w:rsidRDefault="00A03DDF" w:rsidP="00166F05">
      <w:pPr>
        <w:spacing w:line="276" w:lineRule="auto"/>
        <w:jc w:val="both"/>
        <w:rPr>
          <w:rFonts w:ascii="Arial Narrow" w:hAnsi="Arial Narrow"/>
        </w:rPr>
      </w:pPr>
      <w:r w:rsidRPr="00166F05">
        <w:rPr>
          <w:rFonts w:ascii="Arial Narrow" w:hAnsi="Arial Narrow"/>
          <w:b/>
        </w:rPr>
        <w:t>Artículo 105.-</w:t>
      </w:r>
      <w:r w:rsidRPr="00166F05">
        <w:rPr>
          <w:rFonts w:ascii="Arial Narrow" w:hAnsi="Arial Narrow"/>
        </w:rPr>
        <w:t xml:space="preserve"> Son sujetos del derecho a que se refiere la presente sección, las personas físicas o morales que soliciten los servicios de panteones prestados por el Ayuntamiento. </w:t>
      </w:r>
    </w:p>
    <w:p w:rsidR="00166F05" w:rsidRDefault="00A03DDF" w:rsidP="00166F05">
      <w:pPr>
        <w:spacing w:line="276" w:lineRule="auto"/>
        <w:jc w:val="both"/>
        <w:rPr>
          <w:rFonts w:ascii="Arial Narrow" w:hAnsi="Arial Narrow"/>
        </w:rPr>
      </w:pPr>
      <w:r w:rsidRPr="00166F05">
        <w:rPr>
          <w:rFonts w:ascii="Arial Narrow" w:hAnsi="Arial Narrow"/>
          <w:b/>
        </w:rPr>
        <w:lastRenderedPageBreak/>
        <w:t>Artículo 106.-</w:t>
      </w:r>
      <w:r w:rsidRPr="00166F05">
        <w:rPr>
          <w:rFonts w:ascii="Arial Narrow" w:hAnsi="Arial Narrow"/>
        </w:rPr>
        <w:t xml:space="preserve"> El pago por los servicios de panteones se realizará al momento de solicitarlos. </w:t>
      </w:r>
    </w:p>
    <w:p w:rsidR="00166F05" w:rsidRDefault="00A03DDF" w:rsidP="00166F05">
      <w:pPr>
        <w:spacing w:line="276" w:lineRule="auto"/>
        <w:jc w:val="both"/>
        <w:rPr>
          <w:rFonts w:ascii="Arial Narrow" w:hAnsi="Arial Narrow"/>
        </w:rPr>
      </w:pPr>
      <w:r w:rsidRPr="00166F05">
        <w:rPr>
          <w:rFonts w:ascii="Arial Narrow" w:hAnsi="Arial Narrow"/>
          <w:b/>
        </w:rPr>
        <w:t>Artículo 107.-</w:t>
      </w:r>
      <w:r w:rsidRPr="00166F05">
        <w:rPr>
          <w:rFonts w:ascii="Arial Narrow" w:hAnsi="Arial Narrow"/>
        </w:rPr>
        <w:t xml:space="preserve"> Por los servicios a que se refiere esta Sección, se causarán y pagarán derechos conforme a la tarifa establecida en la Ley de Ingresos del Municipio de Kaua, Yucatán. </w:t>
      </w:r>
    </w:p>
    <w:p w:rsidR="00166F05" w:rsidRDefault="00A03DDF" w:rsidP="00166F05">
      <w:pPr>
        <w:spacing w:line="276" w:lineRule="auto"/>
        <w:jc w:val="center"/>
        <w:rPr>
          <w:rFonts w:ascii="Arial Narrow" w:hAnsi="Arial Narrow"/>
        </w:rPr>
      </w:pPr>
      <w:r w:rsidRPr="00166F05">
        <w:rPr>
          <w:rFonts w:ascii="Arial Narrow" w:hAnsi="Arial Narrow"/>
        </w:rPr>
        <w:t>Sección Décima</w:t>
      </w:r>
    </w:p>
    <w:p w:rsidR="00166F05" w:rsidRDefault="00A03DDF" w:rsidP="00166F05">
      <w:pPr>
        <w:spacing w:line="276" w:lineRule="auto"/>
        <w:jc w:val="center"/>
        <w:rPr>
          <w:rFonts w:ascii="Arial Narrow" w:hAnsi="Arial Narrow"/>
        </w:rPr>
      </w:pPr>
      <w:r w:rsidRPr="00166F05">
        <w:rPr>
          <w:rFonts w:ascii="Arial Narrow" w:hAnsi="Arial Narrow"/>
        </w:rPr>
        <w:t>Derechos por Servicio de Alumbrado Público.</w:t>
      </w:r>
    </w:p>
    <w:p w:rsidR="00A03DDF" w:rsidRPr="00166F05" w:rsidRDefault="00A03DDF" w:rsidP="00166F05">
      <w:pPr>
        <w:spacing w:line="276" w:lineRule="auto"/>
        <w:jc w:val="both"/>
        <w:rPr>
          <w:rFonts w:ascii="Arial Narrow" w:hAnsi="Arial Narrow"/>
        </w:rPr>
      </w:pPr>
      <w:r w:rsidRPr="00166F05">
        <w:rPr>
          <w:rFonts w:ascii="Arial Narrow" w:hAnsi="Arial Narrow"/>
          <w:b/>
        </w:rPr>
        <w:t>Artículo 108.-</w:t>
      </w:r>
      <w:r w:rsidRPr="00166F05">
        <w:rPr>
          <w:rFonts w:ascii="Arial Narrow" w:hAnsi="Arial Narrow"/>
        </w:rPr>
        <w:t xml:space="preserve"> Son sujetos del derecho de alumbrado público los propietarios o poseedores de predios urbanos o rústicos ubicados en el Municipio de Kaua, Yucatán. </w:t>
      </w:r>
    </w:p>
    <w:p w:rsidR="00166F05" w:rsidRDefault="00A03DDF" w:rsidP="00A03DDF">
      <w:pPr>
        <w:spacing w:line="276" w:lineRule="auto"/>
        <w:jc w:val="both"/>
        <w:rPr>
          <w:rFonts w:ascii="Arial Narrow" w:hAnsi="Arial Narrow"/>
        </w:rPr>
      </w:pPr>
      <w:r w:rsidRPr="00166F05">
        <w:rPr>
          <w:rFonts w:ascii="Arial Narrow" w:hAnsi="Arial Narrow"/>
          <w:b/>
        </w:rPr>
        <w:t>Artículo 109.-</w:t>
      </w:r>
      <w:r w:rsidRPr="00A03DDF">
        <w:rPr>
          <w:rFonts w:ascii="Arial Narrow" w:hAnsi="Arial Narrow"/>
        </w:rPr>
        <w:t xml:space="preserve"> Es objeto de este derecho la prestación del servicio de alumbrado público para los habitantes del Municipio de Kaua, Yucatán. </w:t>
      </w:r>
    </w:p>
    <w:p w:rsidR="00166F05" w:rsidRDefault="00A03DDF" w:rsidP="00A03DDF">
      <w:pPr>
        <w:spacing w:line="276" w:lineRule="auto"/>
        <w:jc w:val="both"/>
        <w:rPr>
          <w:rFonts w:ascii="Arial Narrow" w:hAnsi="Arial Narrow"/>
        </w:rPr>
      </w:pPr>
      <w:r w:rsidRPr="00A03DDF">
        <w:rPr>
          <w:rFonts w:ascii="Arial Narrow" w:hAnsi="Arial Narrow"/>
        </w:rPr>
        <w:t xml:space="preserve">Se entiende por servicio de alumbrado público, el que este otorga a la comunidad, en calles, plazas, jardines y otros lugares de uso común. </w:t>
      </w:r>
    </w:p>
    <w:p w:rsidR="00166F05" w:rsidRDefault="00A03DDF" w:rsidP="00A03DDF">
      <w:pPr>
        <w:spacing w:line="276" w:lineRule="auto"/>
        <w:jc w:val="both"/>
        <w:rPr>
          <w:rFonts w:ascii="Arial Narrow" w:hAnsi="Arial Narrow"/>
        </w:rPr>
      </w:pPr>
      <w:r w:rsidRPr="00166F05">
        <w:rPr>
          <w:rFonts w:ascii="Arial Narrow" w:hAnsi="Arial Narrow"/>
          <w:b/>
        </w:rPr>
        <w:t>Artículo 110.-</w:t>
      </w:r>
      <w:r w:rsidRPr="00A03DDF">
        <w:rPr>
          <w:rFonts w:ascii="Arial Narrow" w:hAnsi="Arial Narrow"/>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rsidR="00FE7982" w:rsidRDefault="00A03DDF" w:rsidP="00A03DDF">
      <w:pPr>
        <w:spacing w:line="276" w:lineRule="auto"/>
        <w:jc w:val="both"/>
        <w:rPr>
          <w:rFonts w:ascii="Arial Narrow" w:hAnsi="Arial Narrow"/>
        </w:rPr>
      </w:pPr>
      <w:r w:rsidRPr="00A03DDF">
        <w:rPr>
          <w:rFonts w:ascii="Arial Narrow" w:hAnsi="Arial Narrow"/>
        </w:rPr>
        <w:t>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FE7982" w:rsidRDefault="00A03DDF" w:rsidP="00A03DDF">
      <w:pPr>
        <w:spacing w:line="276" w:lineRule="auto"/>
        <w:jc w:val="both"/>
        <w:rPr>
          <w:rFonts w:ascii="Arial Narrow" w:hAnsi="Arial Narrow"/>
        </w:rPr>
      </w:pPr>
      <w:r w:rsidRPr="00A03DDF">
        <w:rPr>
          <w:rFonts w:ascii="Arial Narrow" w:hAnsi="Arial Narrow"/>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w:t>
      </w:r>
    </w:p>
    <w:p w:rsidR="00FE7982" w:rsidRDefault="00A03DDF" w:rsidP="00A03DDF">
      <w:pPr>
        <w:spacing w:line="276" w:lineRule="auto"/>
        <w:jc w:val="both"/>
        <w:rPr>
          <w:rFonts w:ascii="Arial Narrow" w:hAnsi="Arial Narrow"/>
        </w:rPr>
      </w:pPr>
      <w:r w:rsidRPr="00A03DDF">
        <w:rPr>
          <w:rFonts w:ascii="Arial Narrow" w:hAnsi="Arial Narrow"/>
        </w:rPr>
        <w:t xml:space="preserve">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rsidR="00FE7982" w:rsidRDefault="00A03DDF" w:rsidP="00A03DDF">
      <w:pPr>
        <w:spacing w:line="276" w:lineRule="auto"/>
        <w:jc w:val="both"/>
        <w:rPr>
          <w:rFonts w:ascii="Arial Narrow" w:hAnsi="Arial Narrow"/>
        </w:rPr>
      </w:pPr>
      <w:r w:rsidRPr="00FE7982">
        <w:rPr>
          <w:rFonts w:ascii="Arial Narrow" w:hAnsi="Arial Narrow"/>
          <w:b/>
        </w:rPr>
        <w:t>Artículo 111.-</w:t>
      </w:r>
      <w:r w:rsidRPr="00A03DDF">
        <w:rPr>
          <w:rFonts w:ascii="Arial Narrow" w:hAnsi="Arial Narrow"/>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 </w:t>
      </w:r>
    </w:p>
    <w:p w:rsidR="00FE7982" w:rsidRDefault="00A03DDF" w:rsidP="00A03DDF">
      <w:pPr>
        <w:spacing w:line="276" w:lineRule="auto"/>
        <w:jc w:val="both"/>
        <w:rPr>
          <w:rFonts w:ascii="Arial Narrow" w:hAnsi="Arial Narrow"/>
        </w:rPr>
      </w:pPr>
      <w:r w:rsidRPr="00FE7982">
        <w:rPr>
          <w:rFonts w:ascii="Arial Narrow" w:hAnsi="Arial Narrow"/>
          <w:b/>
        </w:rPr>
        <w:t>Artículo 112.-</w:t>
      </w:r>
      <w:r w:rsidRPr="00A03DDF">
        <w:rPr>
          <w:rFonts w:ascii="Arial Narrow" w:hAnsi="Arial Narrow"/>
        </w:rPr>
        <w:t xml:space="preserve"> 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FE7982" w:rsidRDefault="00A03DDF" w:rsidP="00A03DDF">
      <w:pPr>
        <w:spacing w:line="276" w:lineRule="auto"/>
        <w:jc w:val="both"/>
        <w:rPr>
          <w:rFonts w:ascii="Arial Narrow" w:hAnsi="Arial Narrow"/>
        </w:rPr>
      </w:pPr>
      <w:r w:rsidRPr="00FE7982">
        <w:rPr>
          <w:rFonts w:ascii="Arial Narrow" w:hAnsi="Arial Narrow"/>
          <w:b/>
        </w:rPr>
        <w:lastRenderedPageBreak/>
        <w:t>Artículo 113.-</w:t>
      </w:r>
      <w:r w:rsidRPr="00A03DDF">
        <w:rPr>
          <w:rFonts w:ascii="Arial Narrow" w:hAnsi="Arial Narrow"/>
        </w:rPr>
        <w:t xml:space="preserve"> Los ingresos que se perciban por el derecho a que se refiere la presente sección se destinaran al pago, mantenimiento y mejoramiento del servicio de alumbrado público que proporciones el Ayuntamiento. </w:t>
      </w:r>
    </w:p>
    <w:p w:rsidR="00FE7982" w:rsidRDefault="00A03DDF" w:rsidP="00FE7982">
      <w:pPr>
        <w:spacing w:line="276" w:lineRule="auto"/>
        <w:jc w:val="center"/>
        <w:rPr>
          <w:rFonts w:ascii="Arial Narrow" w:hAnsi="Arial Narrow"/>
        </w:rPr>
      </w:pPr>
      <w:r w:rsidRPr="00A03DDF">
        <w:rPr>
          <w:rFonts w:ascii="Arial Narrow" w:hAnsi="Arial Narrow"/>
        </w:rPr>
        <w:t>Sección Décima Primera</w:t>
      </w:r>
    </w:p>
    <w:p w:rsidR="00FE7982" w:rsidRDefault="00A03DDF" w:rsidP="00FE7982">
      <w:pPr>
        <w:spacing w:line="276" w:lineRule="auto"/>
        <w:jc w:val="center"/>
        <w:rPr>
          <w:rFonts w:ascii="Arial Narrow" w:hAnsi="Arial Narrow"/>
        </w:rPr>
      </w:pPr>
      <w:r w:rsidRPr="00A03DDF">
        <w:rPr>
          <w:rFonts w:ascii="Arial Narrow" w:hAnsi="Arial Narrow"/>
        </w:rPr>
        <w:t>Derechos por Servicios de la Unidad de Acceso a la Información</w:t>
      </w:r>
    </w:p>
    <w:p w:rsidR="00FE7982" w:rsidRDefault="00A03DDF" w:rsidP="00A03DDF">
      <w:pPr>
        <w:spacing w:line="276" w:lineRule="auto"/>
        <w:jc w:val="both"/>
        <w:rPr>
          <w:rFonts w:ascii="Arial Narrow" w:hAnsi="Arial Narrow"/>
        </w:rPr>
      </w:pPr>
      <w:r w:rsidRPr="00FE7982">
        <w:rPr>
          <w:rFonts w:ascii="Arial Narrow" w:hAnsi="Arial Narrow"/>
          <w:b/>
        </w:rPr>
        <w:t>Artículo 114.-</w:t>
      </w:r>
      <w:r w:rsidRPr="00A03DDF">
        <w:rPr>
          <w:rFonts w:ascii="Arial Narrow" w:hAnsi="Arial Narrow"/>
        </w:rPr>
        <w:t xml:space="preserve"> Es objeto del derecho por los servicios que presta la Unidad de Acceso a la Información Pública, la entrega de información a través de copias simples, copias certificadas, discos magnéticos, Discos Compactos o Discos DVD. </w:t>
      </w:r>
    </w:p>
    <w:p w:rsidR="00FE7982" w:rsidRDefault="00A03DDF" w:rsidP="00A03DDF">
      <w:pPr>
        <w:spacing w:line="276" w:lineRule="auto"/>
        <w:jc w:val="both"/>
        <w:rPr>
          <w:rFonts w:ascii="Arial Narrow" w:hAnsi="Arial Narrow"/>
        </w:rPr>
      </w:pPr>
      <w:r w:rsidRPr="00FE7982">
        <w:rPr>
          <w:rFonts w:ascii="Arial Narrow" w:hAnsi="Arial Narrow"/>
          <w:b/>
        </w:rPr>
        <w:t>Artículo 115.-</w:t>
      </w:r>
      <w:r w:rsidRPr="00A03DDF">
        <w:rPr>
          <w:rFonts w:ascii="Arial Narrow" w:hAnsi="Arial Narrow"/>
        </w:rPr>
        <w:t xml:space="preserve"> Son sujetos del derecho a que se refiere la presente Sección, las personas que soliciten los servicios señalados en el artículo anterior. </w:t>
      </w:r>
    </w:p>
    <w:p w:rsidR="00FE7982" w:rsidRDefault="00A03DDF" w:rsidP="00A03DDF">
      <w:pPr>
        <w:spacing w:line="276" w:lineRule="auto"/>
        <w:jc w:val="both"/>
        <w:rPr>
          <w:rFonts w:ascii="Arial Narrow" w:hAnsi="Arial Narrow"/>
        </w:rPr>
      </w:pPr>
      <w:r w:rsidRPr="00FE7982">
        <w:rPr>
          <w:rFonts w:ascii="Arial Narrow" w:hAnsi="Arial Narrow"/>
          <w:b/>
        </w:rPr>
        <w:t>Artículo 116.-</w:t>
      </w:r>
      <w:r w:rsidRPr="00A03DDF">
        <w:rPr>
          <w:rFonts w:ascii="Arial Narrow" w:hAnsi="Arial Narrow"/>
        </w:rPr>
        <w:t xml:space="preserve"> Es base para el cálculo del derecho a que se refiere la presente Sección, el costo de cada uno de los insumos usados para la entrega de la información. </w:t>
      </w:r>
    </w:p>
    <w:p w:rsidR="00FE7982" w:rsidRDefault="00A03DDF" w:rsidP="00A03DDF">
      <w:pPr>
        <w:spacing w:line="276" w:lineRule="auto"/>
        <w:jc w:val="both"/>
        <w:rPr>
          <w:rFonts w:ascii="Arial Narrow" w:hAnsi="Arial Narrow"/>
        </w:rPr>
      </w:pPr>
      <w:r w:rsidRPr="00FE7982">
        <w:rPr>
          <w:rFonts w:ascii="Arial Narrow" w:hAnsi="Arial Narrow"/>
          <w:b/>
        </w:rPr>
        <w:t>Artículo 117.-</w:t>
      </w:r>
      <w:r w:rsidRPr="00A03DDF">
        <w:rPr>
          <w:rFonts w:ascii="Arial Narrow" w:hAnsi="Arial Narrow"/>
        </w:rPr>
        <w:t xml:space="preserve"> El pago de los derechos a que se refiere la presente Sección, se realizará al momento de realizar la solicitud respectiva. </w:t>
      </w:r>
    </w:p>
    <w:p w:rsidR="00A03DDF" w:rsidRPr="00A03DDF" w:rsidRDefault="00A03DDF" w:rsidP="00A03DDF">
      <w:pPr>
        <w:spacing w:line="276" w:lineRule="auto"/>
        <w:jc w:val="both"/>
        <w:rPr>
          <w:rFonts w:ascii="Arial Narrow" w:hAnsi="Arial Narrow"/>
        </w:rPr>
      </w:pPr>
      <w:r w:rsidRPr="00FE7982">
        <w:rPr>
          <w:rFonts w:ascii="Arial Narrow" w:hAnsi="Arial Narrow"/>
          <w:b/>
        </w:rPr>
        <w:t>Artículo 118.-</w:t>
      </w:r>
      <w:r w:rsidRPr="00A03DDF">
        <w:rPr>
          <w:rFonts w:ascii="Arial Narrow" w:hAnsi="Arial Narrow"/>
        </w:rPr>
        <w:t xml:space="preserve"> La cuota a pagar por los derechos a que se refiere la presente Sección, será determinada en la Ley de Ingresos del Municipio de Kaua, Yucatán. </w:t>
      </w:r>
    </w:p>
    <w:p w:rsidR="00FE7982" w:rsidRDefault="00A03DDF" w:rsidP="00FE7982">
      <w:pPr>
        <w:spacing w:line="276" w:lineRule="auto"/>
        <w:jc w:val="center"/>
        <w:rPr>
          <w:rFonts w:ascii="Arial Narrow" w:hAnsi="Arial Narrow"/>
        </w:rPr>
      </w:pPr>
      <w:r w:rsidRPr="00A03DDF">
        <w:rPr>
          <w:rFonts w:ascii="Arial Narrow" w:hAnsi="Arial Narrow"/>
        </w:rPr>
        <w:t>Sección Décimo Segunda</w:t>
      </w:r>
    </w:p>
    <w:p w:rsidR="00FE7982" w:rsidRDefault="00A03DDF" w:rsidP="00FE7982">
      <w:pPr>
        <w:spacing w:line="276" w:lineRule="auto"/>
        <w:jc w:val="center"/>
        <w:rPr>
          <w:rFonts w:ascii="Arial Narrow" w:hAnsi="Arial Narrow"/>
        </w:rPr>
      </w:pPr>
      <w:r w:rsidRPr="00A03DDF">
        <w:rPr>
          <w:rFonts w:ascii="Arial Narrow" w:hAnsi="Arial Narrow"/>
        </w:rPr>
        <w:t>Derechos por Servicios de Agua Potable</w:t>
      </w:r>
    </w:p>
    <w:p w:rsidR="00FE7982" w:rsidRDefault="00A03DDF" w:rsidP="00A03DDF">
      <w:pPr>
        <w:spacing w:line="276" w:lineRule="auto"/>
        <w:jc w:val="both"/>
        <w:rPr>
          <w:rFonts w:ascii="Arial Narrow" w:hAnsi="Arial Narrow"/>
        </w:rPr>
      </w:pPr>
      <w:r w:rsidRPr="00FE7982">
        <w:rPr>
          <w:rFonts w:ascii="Arial Narrow" w:hAnsi="Arial Narrow"/>
          <w:b/>
        </w:rPr>
        <w:t xml:space="preserve">Artículo 119.- </w:t>
      </w:r>
      <w:r w:rsidRPr="00A03DDF">
        <w:rPr>
          <w:rFonts w:ascii="Arial Narrow" w:hAnsi="Arial Narrow"/>
        </w:rPr>
        <w:t xml:space="preserve">Es objeto de este derecho la prestación de los servicios de agua potable a los habitantes del Municipio de Kaua, Yucatán. </w:t>
      </w:r>
    </w:p>
    <w:p w:rsidR="00FE7982" w:rsidRDefault="00A03DDF" w:rsidP="00A03DDF">
      <w:pPr>
        <w:spacing w:line="276" w:lineRule="auto"/>
        <w:jc w:val="both"/>
        <w:rPr>
          <w:rFonts w:ascii="Arial Narrow" w:hAnsi="Arial Narrow"/>
        </w:rPr>
      </w:pPr>
      <w:r w:rsidRPr="00FE7982">
        <w:rPr>
          <w:rFonts w:ascii="Arial Narrow" w:hAnsi="Arial Narrow"/>
          <w:b/>
        </w:rPr>
        <w:t>Artículo 120.-</w:t>
      </w:r>
      <w:r w:rsidRPr="00A03DDF">
        <w:rPr>
          <w:rFonts w:ascii="Arial Narrow" w:hAnsi="Arial Narrow"/>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rsidR="00FE7982" w:rsidRDefault="00A03DDF" w:rsidP="00A03DDF">
      <w:pPr>
        <w:spacing w:line="276" w:lineRule="auto"/>
        <w:jc w:val="both"/>
        <w:rPr>
          <w:rFonts w:ascii="Arial Narrow" w:hAnsi="Arial Narrow"/>
        </w:rPr>
      </w:pPr>
      <w:r w:rsidRPr="00FE7982">
        <w:rPr>
          <w:rFonts w:ascii="Arial Narrow" w:hAnsi="Arial Narrow"/>
          <w:b/>
        </w:rPr>
        <w:t>Artículo 121.-</w:t>
      </w:r>
      <w:r w:rsidRPr="00A03DDF">
        <w:rPr>
          <w:rFonts w:ascii="Arial Narrow" w:hAnsi="Arial Narrow"/>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FE7982" w:rsidRDefault="00A03DDF" w:rsidP="00A03DDF">
      <w:pPr>
        <w:spacing w:line="276" w:lineRule="auto"/>
        <w:jc w:val="both"/>
        <w:rPr>
          <w:rFonts w:ascii="Arial Narrow" w:hAnsi="Arial Narrow"/>
        </w:rPr>
      </w:pPr>
      <w:r w:rsidRPr="00FE7982">
        <w:rPr>
          <w:rFonts w:ascii="Arial Narrow" w:hAnsi="Arial Narrow"/>
          <w:b/>
        </w:rPr>
        <w:t>Artículo 122.-</w:t>
      </w:r>
      <w:r w:rsidRPr="00A03DDF">
        <w:rPr>
          <w:rFonts w:ascii="Arial Narrow" w:hAnsi="Arial Narrow"/>
        </w:rPr>
        <w:t xml:space="preserve"> Serán base de este derecho, el consumo en metros cúbicos de agua, en los casos que se haya instalado medidor y, a falta de éste, la cuota establecida en la Ley de Ingresos del Municipio de Kaua y el costo del material utilizado en la instalación de tomas de agua potable. </w:t>
      </w:r>
    </w:p>
    <w:p w:rsidR="00FE7982" w:rsidRDefault="00A03DDF" w:rsidP="00A03DDF">
      <w:pPr>
        <w:spacing w:line="276" w:lineRule="auto"/>
        <w:jc w:val="both"/>
        <w:rPr>
          <w:rFonts w:ascii="Arial Narrow" w:hAnsi="Arial Narrow"/>
        </w:rPr>
      </w:pPr>
      <w:r w:rsidRPr="00FE7982">
        <w:rPr>
          <w:rFonts w:ascii="Arial Narrow" w:hAnsi="Arial Narrow"/>
          <w:b/>
        </w:rPr>
        <w:t>Artículo 123.-</w:t>
      </w:r>
      <w:r w:rsidRPr="00A03DDF">
        <w:rPr>
          <w:rFonts w:ascii="Arial Narrow" w:hAnsi="Arial Narrow"/>
        </w:rPr>
        <w:t xml:space="preserve"> La cuota de este derecho será la que al efecto determine la ley de ingresos del Municipio de Kaua, Yucatán. </w:t>
      </w:r>
    </w:p>
    <w:p w:rsidR="00FE7982" w:rsidRDefault="00A03DDF" w:rsidP="00A03DDF">
      <w:pPr>
        <w:spacing w:line="276" w:lineRule="auto"/>
        <w:jc w:val="both"/>
        <w:rPr>
          <w:rFonts w:ascii="Arial Narrow" w:hAnsi="Arial Narrow"/>
        </w:rPr>
      </w:pPr>
      <w:r w:rsidRPr="00FE7982">
        <w:rPr>
          <w:rFonts w:ascii="Arial Narrow" w:hAnsi="Arial Narrow"/>
          <w:b/>
        </w:rPr>
        <w:t>Artículo 124.-</w:t>
      </w:r>
      <w:r w:rsidRPr="00A03DDF">
        <w:rPr>
          <w:rFonts w:ascii="Arial Narrow" w:hAnsi="Arial Narrow"/>
        </w:rPr>
        <w:t xml:space="preserve"> Este derecho se causará mensualmente y se pagará durante los primeros quince días del período siguiente. </w:t>
      </w:r>
    </w:p>
    <w:p w:rsidR="00FE7982" w:rsidRDefault="00A03DDF" w:rsidP="00A03DDF">
      <w:pPr>
        <w:spacing w:line="276" w:lineRule="auto"/>
        <w:jc w:val="both"/>
        <w:rPr>
          <w:rFonts w:ascii="Arial Narrow" w:hAnsi="Arial Narrow"/>
        </w:rPr>
      </w:pPr>
      <w:r w:rsidRPr="00FE7982">
        <w:rPr>
          <w:rFonts w:ascii="Arial Narrow" w:hAnsi="Arial Narrow"/>
          <w:b/>
        </w:rPr>
        <w:t>Artículo 125.-</w:t>
      </w:r>
      <w:r w:rsidRPr="00A03DDF">
        <w:rPr>
          <w:rFonts w:ascii="Arial Narrow" w:hAnsi="Arial Narrow"/>
        </w:rPr>
        <w:t xml:space="preserve"> Solamente quedarán exentos del pago de este derecho los bienes de dominio público de la Federación, Estado y Municipios. </w:t>
      </w:r>
    </w:p>
    <w:p w:rsidR="00FE7982" w:rsidRDefault="00A03DDF" w:rsidP="00A03DDF">
      <w:pPr>
        <w:spacing w:line="276" w:lineRule="auto"/>
        <w:jc w:val="both"/>
        <w:rPr>
          <w:rFonts w:ascii="Arial Narrow" w:hAnsi="Arial Narrow"/>
        </w:rPr>
      </w:pPr>
      <w:r w:rsidRPr="00FE7982">
        <w:rPr>
          <w:rFonts w:ascii="Arial Narrow" w:hAnsi="Arial Narrow"/>
          <w:b/>
        </w:rPr>
        <w:lastRenderedPageBreak/>
        <w:t>Artículo 126.-</w:t>
      </w:r>
      <w:r w:rsidRPr="00A03DDF">
        <w:rPr>
          <w:rFonts w:ascii="Arial Narrow" w:hAnsi="Arial Narrow"/>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rsidR="00FE7982" w:rsidRDefault="00A03DDF" w:rsidP="00FE7982">
      <w:pPr>
        <w:spacing w:line="276" w:lineRule="auto"/>
        <w:jc w:val="center"/>
        <w:rPr>
          <w:rFonts w:ascii="Arial Narrow" w:hAnsi="Arial Narrow"/>
        </w:rPr>
      </w:pPr>
      <w:r w:rsidRPr="00A03DDF">
        <w:rPr>
          <w:rFonts w:ascii="Arial Narrow" w:hAnsi="Arial Narrow"/>
        </w:rPr>
        <w:t>Sección Décimo Tercera</w:t>
      </w:r>
    </w:p>
    <w:p w:rsidR="00FE7982" w:rsidRDefault="00A03DDF" w:rsidP="00FE7982">
      <w:pPr>
        <w:spacing w:line="276" w:lineRule="auto"/>
        <w:jc w:val="center"/>
        <w:rPr>
          <w:rFonts w:ascii="Arial Narrow" w:hAnsi="Arial Narrow"/>
        </w:rPr>
      </w:pPr>
      <w:r w:rsidRPr="00A03DDF">
        <w:rPr>
          <w:rFonts w:ascii="Arial Narrow" w:hAnsi="Arial Narrow"/>
        </w:rPr>
        <w:t>Derechos por el Servicio de Supervisión Sanitaria de Matanza de Animales de Consumo</w:t>
      </w:r>
    </w:p>
    <w:p w:rsidR="00FE7982" w:rsidRDefault="00A03DDF" w:rsidP="00A03DDF">
      <w:pPr>
        <w:spacing w:line="276" w:lineRule="auto"/>
        <w:jc w:val="both"/>
        <w:rPr>
          <w:rFonts w:ascii="Arial Narrow" w:hAnsi="Arial Narrow"/>
        </w:rPr>
      </w:pPr>
      <w:r w:rsidRPr="00FE7982">
        <w:rPr>
          <w:rFonts w:ascii="Arial Narrow" w:hAnsi="Arial Narrow"/>
          <w:b/>
        </w:rPr>
        <w:t>Artículo 127.-</w:t>
      </w:r>
      <w:r w:rsidRPr="00A03DDF">
        <w:rPr>
          <w:rFonts w:ascii="Arial Narrow" w:hAnsi="Arial Narrow"/>
        </w:rPr>
        <w:t xml:space="preserve"> Es objeto de este derecho, la supervisión realizada por el Ayuntamiento para la autorización de matanza de animales de consumo. </w:t>
      </w:r>
    </w:p>
    <w:p w:rsidR="00FE7982" w:rsidRDefault="00A03DDF" w:rsidP="00A03DDF">
      <w:pPr>
        <w:spacing w:line="276" w:lineRule="auto"/>
        <w:jc w:val="both"/>
        <w:rPr>
          <w:rFonts w:ascii="Arial Narrow" w:hAnsi="Arial Narrow"/>
        </w:rPr>
      </w:pPr>
      <w:r w:rsidRPr="00FE7982">
        <w:rPr>
          <w:rFonts w:ascii="Arial Narrow" w:hAnsi="Arial Narrow"/>
          <w:b/>
        </w:rPr>
        <w:t>Artículo 128.-</w:t>
      </w:r>
      <w:r w:rsidRPr="00A03DDF">
        <w:rPr>
          <w:rFonts w:ascii="Arial Narrow" w:hAnsi="Arial Narrow"/>
        </w:rPr>
        <w:t xml:space="preserve"> Son sujetos de estos derechos, las personas que soliciten la autorización para matanza de animales de consumo, en domicilio particular. </w:t>
      </w:r>
    </w:p>
    <w:p w:rsidR="00FE7982" w:rsidRDefault="00A03DDF" w:rsidP="00A03DDF">
      <w:pPr>
        <w:spacing w:line="276" w:lineRule="auto"/>
        <w:jc w:val="both"/>
        <w:rPr>
          <w:rFonts w:ascii="Arial Narrow" w:hAnsi="Arial Narrow"/>
        </w:rPr>
      </w:pPr>
      <w:r w:rsidRPr="00FE7982">
        <w:rPr>
          <w:rFonts w:ascii="Arial Narrow" w:hAnsi="Arial Narrow"/>
          <w:b/>
        </w:rPr>
        <w:t>Artículo 129.-</w:t>
      </w:r>
      <w:r w:rsidRPr="00A03DDF">
        <w:rPr>
          <w:rFonts w:ascii="Arial Narrow" w:hAnsi="Arial Narrow"/>
        </w:rPr>
        <w:t xml:space="preserve"> Será base de este derecho el número de animales a sacrificar. </w:t>
      </w:r>
    </w:p>
    <w:p w:rsidR="00FE7982" w:rsidRDefault="00A03DDF" w:rsidP="00A03DDF">
      <w:pPr>
        <w:spacing w:line="276" w:lineRule="auto"/>
        <w:jc w:val="both"/>
        <w:rPr>
          <w:rFonts w:ascii="Arial Narrow" w:hAnsi="Arial Narrow"/>
        </w:rPr>
      </w:pPr>
      <w:r w:rsidRPr="00FE7982">
        <w:rPr>
          <w:rFonts w:ascii="Arial Narrow" w:hAnsi="Arial Narrow"/>
          <w:b/>
        </w:rPr>
        <w:t>Artículo 130.-</w:t>
      </w:r>
      <w:r w:rsidRPr="00A03DDF">
        <w:rPr>
          <w:rFonts w:ascii="Arial Narrow" w:hAnsi="Arial Narrow"/>
        </w:rPr>
        <w:t xml:space="preserve"> El pago se realizará al recibir la autorización, y de conformidad con las cuotas fijadas en la Ley de Ingresos del Municipio. </w:t>
      </w:r>
    </w:p>
    <w:p w:rsidR="00FE7982" w:rsidRDefault="00A03DDF" w:rsidP="00FE7982">
      <w:pPr>
        <w:spacing w:line="276" w:lineRule="auto"/>
        <w:jc w:val="center"/>
        <w:rPr>
          <w:rFonts w:ascii="Arial Narrow" w:hAnsi="Arial Narrow"/>
        </w:rPr>
      </w:pPr>
      <w:r w:rsidRPr="00A03DDF">
        <w:rPr>
          <w:rFonts w:ascii="Arial Narrow" w:hAnsi="Arial Narrow"/>
        </w:rPr>
        <w:t>Sección Décimo Cuarta</w:t>
      </w:r>
    </w:p>
    <w:p w:rsidR="00FE7982" w:rsidRDefault="00A03DDF" w:rsidP="00FE7982">
      <w:pPr>
        <w:spacing w:line="276" w:lineRule="auto"/>
        <w:jc w:val="center"/>
        <w:rPr>
          <w:rFonts w:ascii="Arial Narrow" w:hAnsi="Arial Narrow"/>
        </w:rPr>
      </w:pPr>
      <w:r w:rsidRPr="00A03DDF">
        <w:rPr>
          <w:rFonts w:ascii="Arial Narrow" w:hAnsi="Arial Narrow"/>
        </w:rPr>
        <w:t>Derechos por Servicio de Depósito Municipal de Vehículos</w:t>
      </w:r>
    </w:p>
    <w:p w:rsidR="00FE7982" w:rsidRDefault="00A03DDF" w:rsidP="00A03DDF">
      <w:pPr>
        <w:spacing w:line="276" w:lineRule="auto"/>
        <w:jc w:val="both"/>
        <w:rPr>
          <w:rFonts w:ascii="Arial Narrow" w:hAnsi="Arial Narrow"/>
        </w:rPr>
      </w:pPr>
      <w:r w:rsidRPr="00FE7982">
        <w:rPr>
          <w:rFonts w:ascii="Arial Narrow" w:hAnsi="Arial Narrow"/>
          <w:b/>
        </w:rPr>
        <w:t>Artículo 131.-</w:t>
      </w:r>
      <w:r w:rsidRPr="00A03DDF">
        <w:rPr>
          <w:rFonts w:ascii="Arial Narrow" w:hAnsi="Arial Narrow"/>
        </w:rPr>
        <w:t xml:space="preserve"> Es objeto del Derecho de depósito municipal de vehículos, el servicio de guarda en dicho lugar de vehículos pesados, automóviles, motocicletas motonetas, triciclos y bicicletas. </w:t>
      </w:r>
    </w:p>
    <w:p w:rsidR="00FE7982" w:rsidRDefault="00A03DDF" w:rsidP="00A03DDF">
      <w:pPr>
        <w:spacing w:line="276" w:lineRule="auto"/>
        <w:jc w:val="both"/>
        <w:rPr>
          <w:rFonts w:ascii="Arial Narrow" w:hAnsi="Arial Narrow"/>
        </w:rPr>
      </w:pPr>
      <w:r w:rsidRPr="00FE7982">
        <w:rPr>
          <w:rFonts w:ascii="Arial Narrow" w:hAnsi="Arial Narrow"/>
          <w:b/>
        </w:rPr>
        <w:t>Artículo 132.-</w:t>
      </w:r>
      <w:r w:rsidRPr="00A03DDF">
        <w:rPr>
          <w:rFonts w:ascii="Arial Narrow" w:hAnsi="Arial Narrow"/>
        </w:rPr>
        <w:t xml:space="preserve"> Son sujetos de este derecho, las personas físicas o morales propietarias de los vehículos mencionados en el artículo anterior, que soliciten el servicio, o cuando la autoridad municipal determine el arrastre y depósito de los mismos. </w:t>
      </w:r>
    </w:p>
    <w:p w:rsidR="00A03DDF" w:rsidRPr="00A03DDF" w:rsidRDefault="00A03DDF" w:rsidP="00A03DDF">
      <w:pPr>
        <w:spacing w:line="276" w:lineRule="auto"/>
        <w:jc w:val="both"/>
        <w:rPr>
          <w:rFonts w:ascii="Arial Narrow" w:hAnsi="Arial Narrow"/>
        </w:rPr>
      </w:pPr>
      <w:r w:rsidRPr="00FE7982">
        <w:rPr>
          <w:rFonts w:ascii="Arial Narrow" w:hAnsi="Arial Narrow"/>
          <w:b/>
        </w:rPr>
        <w:t xml:space="preserve">Artículo 133.- </w:t>
      </w:r>
      <w:r w:rsidRPr="00A03DDF">
        <w:rPr>
          <w:rFonts w:ascii="Arial Narrow" w:hAnsi="Arial Narrow"/>
        </w:rPr>
        <w:t xml:space="preserve">Será base para el cobro de este derecho el número de días que cada vehículo permanezca en guarda. </w:t>
      </w:r>
    </w:p>
    <w:p w:rsidR="00FE7982" w:rsidRDefault="00A03DDF" w:rsidP="00A03DDF">
      <w:pPr>
        <w:spacing w:line="276" w:lineRule="auto"/>
        <w:jc w:val="both"/>
        <w:rPr>
          <w:rFonts w:ascii="Arial Narrow" w:hAnsi="Arial Narrow"/>
        </w:rPr>
      </w:pPr>
      <w:r w:rsidRPr="00FE7982">
        <w:rPr>
          <w:rFonts w:ascii="Arial Narrow" w:hAnsi="Arial Narrow"/>
          <w:b/>
        </w:rPr>
        <w:t>Artículo 134.-</w:t>
      </w:r>
      <w:r w:rsidRPr="00A03DDF">
        <w:rPr>
          <w:rFonts w:ascii="Arial Narrow" w:hAnsi="Arial Narrow"/>
        </w:rPr>
        <w:t xml:space="preserve"> El pago de los derechos a que se refiere esta sección se hará una vez proporcionado el servicio, y de acuerdo a las cuotas establecidas en la Ley de Ingresos del Municipio de Kaua, Yucatán. </w:t>
      </w:r>
    </w:p>
    <w:p w:rsidR="00FE7982" w:rsidRDefault="00A03DDF" w:rsidP="00FE7982">
      <w:pPr>
        <w:spacing w:line="276" w:lineRule="auto"/>
        <w:jc w:val="center"/>
        <w:rPr>
          <w:rFonts w:ascii="Arial Narrow" w:hAnsi="Arial Narrow"/>
        </w:rPr>
      </w:pPr>
      <w:r w:rsidRPr="00A03DDF">
        <w:rPr>
          <w:rFonts w:ascii="Arial Narrow" w:hAnsi="Arial Narrow"/>
        </w:rPr>
        <w:t>CAPÍTULO III</w:t>
      </w:r>
    </w:p>
    <w:p w:rsidR="00FE7982" w:rsidRDefault="00A03DDF" w:rsidP="00FE7982">
      <w:pPr>
        <w:spacing w:line="276" w:lineRule="auto"/>
        <w:jc w:val="center"/>
        <w:rPr>
          <w:rFonts w:ascii="Arial Narrow" w:hAnsi="Arial Narrow"/>
        </w:rPr>
      </w:pPr>
      <w:r w:rsidRPr="00A03DDF">
        <w:rPr>
          <w:rFonts w:ascii="Arial Narrow" w:hAnsi="Arial Narrow"/>
        </w:rPr>
        <w:t>Contribuciones de Mejoras</w:t>
      </w:r>
    </w:p>
    <w:p w:rsidR="00FE7982" w:rsidRDefault="00A03DDF" w:rsidP="00A03DDF">
      <w:pPr>
        <w:spacing w:line="276" w:lineRule="auto"/>
        <w:jc w:val="both"/>
        <w:rPr>
          <w:rFonts w:ascii="Arial Narrow" w:hAnsi="Arial Narrow"/>
        </w:rPr>
      </w:pPr>
      <w:r w:rsidRPr="00FE7982">
        <w:rPr>
          <w:rFonts w:ascii="Arial Narrow" w:hAnsi="Arial Narrow"/>
          <w:b/>
        </w:rPr>
        <w:t>Artículo 135.-</w:t>
      </w:r>
      <w:r w:rsidRPr="00A03DDF">
        <w:rPr>
          <w:rFonts w:ascii="Arial Narrow" w:hAnsi="Arial Narrow"/>
        </w:rPr>
        <w:t xml:space="preserve"> Es objeto de las Contribuciones de Mejoras, el beneficio directo que obtengan los bienes inmuebles por la realización de obras y servicios de urbanización llevados a cabo por el Ayuntamiento. </w:t>
      </w:r>
    </w:p>
    <w:p w:rsidR="00FE7982" w:rsidRDefault="00A03DDF" w:rsidP="00A03DDF">
      <w:pPr>
        <w:spacing w:line="276" w:lineRule="auto"/>
        <w:jc w:val="both"/>
        <w:rPr>
          <w:rFonts w:ascii="Arial Narrow" w:hAnsi="Arial Narrow"/>
        </w:rPr>
      </w:pPr>
      <w:r w:rsidRPr="00FE7982">
        <w:rPr>
          <w:rFonts w:ascii="Arial Narrow" w:hAnsi="Arial Narrow"/>
          <w:b/>
        </w:rPr>
        <w:t>Artículo 136.-</w:t>
      </w:r>
      <w:r w:rsidRPr="00A03DDF">
        <w:rPr>
          <w:rFonts w:ascii="Arial Narrow" w:hAnsi="Arial Narrow"/>
        </w:rPr>
        <w:t xml:space="preserve"> Las contribuciones de mejoras se pagarán por la realización de obras públicas de urbanización consistentes en: </w:t>
      </w:r>
    </w:p>
    <w:p w:rsidR="00FE7982" w:rsidRP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t xml:space="preserve">Pavimentación. </w:t>
      </w:r>
    </w:p>
    <w:p w:rsid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t xml:space="preserve">Construcción de banquetas. </w:t>
      </w:r>
    </w:p>
    <w:p w:rsid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t>Instalación de alumbrado público.</w:t>
      </w:r>
    </w:p>
    <w:p w:rsidR="00FE7982" w:rsidRDefault="00FE7982" w:rsidP="00FE7982">
      <w:pPr>
        <w:pStyle w:val="Prrafodelista"/>
        <w:numPr>
          <w:ilvl w:val="0"/>
          <w:numId w:val="36"/>
        </w:numPr>
        <w:spacing w:line="276" w:lineRule="auto"/>
        <w:ind w:left="426" w:hanging="426"/>
        <w:jc w:val="both"/>
        <w:rPr>
          <w:rFonts w:ascii="Arial Narrow" w:hAnsi="Arial Narrow"/>
        </w:rPr>
      </w:pPr>
      <w:r>
        <w:rPr>
          <w:rFonts w:ascii="Arial Narrow" w:hAnsi="Arial Narrow"/>
        </w:rPr>
        <w:t>I</w:t>
      </w:r>
      <w:r w:rsidR="00A03DDF" w:rsidRPr="00FE7982">
        <w:rPr>
          <w:rFonts w:ascii="Arial Narrow" w:hAnsi="Arial Narrow"/>
        </w:rPr>
        <w:t xml:space="preserve">V. Introducción de agua potable. </w:t>
      </w:r>
    </w:p>
    <w:p w:rsid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t xml:space="preserve">Construcción de drenaje y alcantarillado públicos. </w:t>
      </w:r>
    </w:p>
    <w:p w:rsid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t xml:space="preserve">Electrificación en baja tensión. </w:t>
      </w:r>
    </w:p>
    <w:p w:rsidR="00FE7982" w:rsidRDefault="00A03DDF" w:rsidP="00FE7982">
      <w:pPr>
        <w:pStyle w:val="Prrafodelista"/>
        <w:numPr>
          <w:ilvl w:val="0"/>
          <w:numId w:val="36"/>
        </w:numPr>
        <w:spacing w:line="276" w:lineRule="auto"/>
        <w:ind w:left="426" w:hanging="426"/>
        <w:jc w:val="both"/>
        <w:rPr>
          <w:rFonts w:ascii="Arial Narrow" w:hAnsi="Arial Narrow"/>
        </w:rPr>
      </w:pPr>
      <w:r w:rsidRPr="00FE7982">
        <w:rPr>
          <w:rFonts w:ascii="Arial Narrow" w:hAnsi="Arial Narrow"/>
        </w:rPr>
        <w:lastRenderedPageBreak/>
        <w:t xml:space="preserve">Cualesquiera otras obras distintas de las anteriores que se lleven a cabo para el fortalecimiento del Municipio o el mejoramiento de la infraestructura social municipal. </w:t>
      </w:r>
    </w:p>
    <w:p w:rsidR="00FE7982" w:rsidRDefault="00A03DDF" w:rsidP="00FE7982">
      <w:pPr>
        <w:spacing w:line="276" w:lineRule="auto"/>
        <w:jc w:val="both"/>
        <w:rPr>
          <w:rFonts w:ascii="Arial Narrow" w:hAnsi="Arial Narrow"/>
        </w:rPr>
      </w:pPr>
      <w:r w:rsidRPr="00FE7982">
        <w:rPr>
          <w:rFonts w:ascii="Arial Narrow" w:hAnsi="Arial Narrow"/>
          <w:b/>
        </w:rPr>
        <w:t>Artículo 137.-</w:t>
      </w:r>
      <w:r w:rsidRPr="00FE7982">
        <w:rPr>
          <w:rFonts w:ascii="Arial Narrow" w:hAnsi="Arial Narrow"/>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FE7982" w:rsidRDefault="00A03DDF" w:rsidP="00FE7982">
      <w:pPr>
        <w:spacing w:line="276" w:lineRule="auto"/>
        <w:jc w:val="both"/>
        <w:rPr>
          <w:rFonts w:ascii="Arial Narrow" w:hAnsi="Arial Narrow"/>
        </w:rPr>
      </w:pPr>
      <w:r w:rsidRPr="00FE7982">
        <w:rPr>
          <w:rFonts w:ascii="Arial Narrow" w:hAnsi="Arial Narrow"/>
        </w:rPr>
        <w:t xml:space="preserve">Para los efectos de este Artículo se consideran beneficiados con las obras que efectúe el Ayuntamiento los siguientes: </w:t>
      </w:r>
    </w:p>
    <w:p w:rsidR="00FE7982" w:rsidRPr="00FE7982" w:rsidRDefault="00A03DDF" w:rsidP="00FE7982">
      <w:pPr>
        <w:pStyle w:val="Prrafodelista"/>
        <w:numPr>
          <w:ilvl w:val="0"/>
          <w:numId w:val="37"/>
        </w:numPr>
        <w:spacing w:line="276" w:lineRule="auto"/>
        <w:ind w:left="426" w:hanging="426"/>
        <w:jc w:val="both"/>
        <w:rPr>
          <w:rFonts w:ascii="Arial Narrow" w:hAnsi="Arial Narrow"/>
        </w:rPr>
      </w:pPr>
      <w:r w:rsidRPr="00FE7982">
        <w:rPr>
          <w:rFonts w:ascii="Arial Narrow" w:hAnsi="Arial Narrow"/>
        </w:rPr>
        <w:t xml:space="preserve">Los predios exteriores, que colinden con la calle en la que se hubiese ejecutado las obras, y </w:t>
      </w:r>
    </w:p>
    <w:p w:rsidR="00FE7982" w:rsidRDefault="00A03DDF" w:rsidP="00FE7982">
      <w:pPr>
        <w:pStyle w:val="Prrafodelista"/>
        <w:numPr>
          <w:ilvl w:val="0"/>
          <w:numId w:val="37"/>
        </w:numPr>
        <w:spacing w:line="276" w:lineRule="auto"/>
        <w:ind w:left="426" w:hanging="426"/>
        <w:jc w:val="both"/>
        <w:rPr>
          <w:rFonts w:ascii="Arial Narrow" w:hAnsi="Arial Narrow"/>
        </w:rPr>
      </w:pPr>
      <w:r w:rsidRPr="00FE7982">
        <w:rPr>
          <w:rFonts w:ascii="Arial Narrow" w:hAnsi="Arial Narrow"/>
        </w:rPr>
        <w:t xml:space="preserve">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 </w:t>
      </w:r>
    </w:p>
    <w:p w:rsidR="00FE7982" w:rsidRDefault="00A03DDF" w:rsidP="00FE7982">
      <w:pPr>
        <w:spacing w:line="276" w:lineRule="auto"/>
        <w:jc w:val="both"/>
        <w:rPr>
          <w:rFonts w:ascii="Arial Narrow" w:hAnsi="Arial Narrow"/>
        </w:rPr>
      </w:pPr>
      <w:r w:rsidRPr="00FE7982">
        <w:rPr>
          <w:rFonts w:ascii="Arial Narrow" w:hAnsi="Arial Narrow"/>
          <w:b/>
        </w:rPr>
        <w:t>Artículo 138.-</w:t>
      </w:r>
      <w:r w:rsidRPr="00FE7982">
        <w:rPr>
          <w:rFonts w:ascii="Arial Narrow" w:hAnsi="Arial Narrow"/>
        </w:rPr>
        <w:t xml:space="preserve"> Será base para calcular el importe de las contribuciones de mejoras, el costo de las obras, las que comprenderán los siguientes conceptos: </w:t>
      </w:r>
    </w:p>
    <w:p w:rsidR="00FE7982" w:rsidRP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El costo del proyecto de la obra. </w:t>
      </w:r>
    </w:p>
    <w:p w:rsid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La ejecución material de la obra. </w:t>
      </w:r>
    </w:p>
    <w:p w:rsid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El costo de los materiales empleados en la obra. </w:t>
      </w:r>
    </w:p>
    <w:p w:rsid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Los gastos de financiamiento para la ejecución de la obra. </w:t>
      </w:r>
    </w:p>
    <w:p w:rsid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Los gastos de administración del financiamiento respectivo. </w:t>
      </w:r>
    </w:p>
    <w:p w:rsidR="00A03DDF" w:rsidRPr="00FE7982" w:rsidRDefault="00A03DDF" w:rsidP="00FE7982">
      <w:pPr>
        <w:pStyle w:val="Prrafodelista"/>
        <w:numPr>
          <w:ilvl w:val="0"/>
          <w:numId w:val="38"/>
        </w:numPr>
        <w:spacing w:line="276" w:lineRule="auto"/>
        <w:ind w:left="426" w:hanging="426"/>
        <w:jc w:val="both"/>
        <w:rPr>
          <w:rFonts w:ascii="Arial Narrow" w:hAnsi="Arial Narrow"/>
        </w:rPr>
      </w:pPr>
      <w:r w:rsidRPr="00FE7982">
        <w:rPr>
          <w:rFonts w:ascii="Arial Narrow" w:hAnsi="Arial Narrow"/>
        </w:rPr>
        <w:t xml:space="preserve">Los gastos indirectos. </w:t>
      </w:r>
    </w:p>
    <w:p w:rsidR="00FE7982" w:rsidRDefault="00A03DDF" w:rsidP="00A03DDF">
      <w:pPr>
        <w:spacing w:line="276" w:lineRule="auto"/>
        <w:jc w:val="both"/>
        <w:rPr>
          <w:rFonts w:ascii="Arial Narrow" w:hAnsi="Arial Narrow"/>
        </w:rPr>
      </w:pPr>
      <w:r w:rsidRPr="00FE7982">
        <w:rPr>
          <w:rFonts w:ascii="Arial Narrow" w:hAnsi="Arial Narrow"/>
          <w:b/>
        </w:rPr>
        <w:t>Artículo 139.-</w:t>
      </w:r>
      <w:r w:rsidRPr="00A03DDF">
        <w:rPr>
          <w:rFonts w:ascii="Arial Narrow" w:hAnsi="Arial Narrow"/>
        </w:rPr>
        <w:t xml:space="preserve"> La determinación del importe de la contribución, en caso de obras y pavimentación, o por construcción de banquetas, en los términos de esta Sección, se estará a lo siguiente: </w:t>
      </w:r>
    </w:p>
    <w:p w:rsidR="00FE7982" w:rsidRPr="00FE7982" w:rsidRDefault="00A03DDF" w:rsidP="00FE7982">
      <w:pPr>
        <w:pStyle w:val="Prrafodelista"/>
        <w:numPr>
          <w:ilvl w:val="0"/>
          <w:numId w:val="39"/>
        </w:numPr>
        <w:spacing w:line="276" w:lineRule="auto"/>
        <w:ind w:left="426" w:hanging="426"/>
        <w:jc w:val="both"/>
        <w:rPr>
          <w:rFonts w:ascii="Arial Narrow" w:hAnsi="Arial Narrow"/>
        </w:rPr>
      </w:pPr>
      <w:r w:rsidRPr="00FE7982">
        <w:rPr>
          <w:rFonts w:ascii="Arial Narrow" w:hAnsi="Arial Narrow"/>
        </w:rPr>
        <w:t xml:space="preserve">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 </w:t>
      </w:r>
    </w:p>
    <w:p w:rsidR="00FE7982" w:rsidRDefault="00A03DDF" w:rsidP="00FE7982">
      <w:pPr>
        <w:pStyle w:val="Prrafodelista"/>
        <w:numPr>
          <w:ilvl w:val="0"/>
          <w:numId w:val="39"/>
        </w:numPr>
        <w:spacing w:line="276" w:lineRule="auto"/>
        <w:ind w:left="426" w:hanging="426"/>
        <w:jc w:val="both"/>
        <w:rPr>
          <w:rFonts w:ascii="Arial Narrow" w:hAnsi="Arial Narrow"/>
        </w:rPr>
      </w:pPr>
      <w:r w:rsidRPr="00FE7982">
        <w:rPr>
          <w:rFonts w:ascii="Arial Narrow" w:hAnsi="Arial Narrow"/>
        </w:rPr>
        <w:t xml:space="preserve">Cuando se trate de pavimentación, se estará a lo siguiente: </w:t>
      </w:r>
    </w:p>
    <w:p w:rsidR="00FE7982" w:rsidRDefault="00A03DDF" w:rsidP="00FE7982">
      <w:pPr>
        <w:pStyle w:val="Prrafodelista"/>
        <w:spacing w:line="276" w:lineRule="auto"/>
        <w:ind w:left="851" w:hanging="426"/>
        <w:jc w:val="both"/>
        <w:rPr>
          <w:rFonts w:ascii="Arial Narrow" w:hAnsi="Arial Narrow"/>
        </w:rPr>
      </w:pPr>
      <w:r w:rsidRPr="00FE7982">
        <w:rPr>
          <w:rFonts w:ascii="Arial Narrow" w:hAnsi="Arial Narrow"/>
        </w:rPr>
        <w:t xml:space="preserve">a. Si la pavimentación cubre la totalidad del ancho, se considerarán beneficiados los predios ubicados en ambos costados de la vía pública. </w:t>
      </w:r>
    </w:p>
    <w:p w:rsidR="00FE7982" w:rsidRDefault="00A03DDF" w:rsidP="00FE7982">
      <w:pPr>
        <w:pStyle w:val="Prrafodelista"/>
        <w:spacing w:line="276" w:lineRule="auto"/>
        <w:ind w:left="851" w:hanging="426"/>
        <w:jc w:val="both"/>
        <w:rPr>
          <w:rFonts w:ascii="Arial Narrow" w:hAnsi="Arial Narrow"/>
        </w:rPr>
      </w:pPr>
      <w:r w:rsidRPr="00FE7982">
        <w:rPr>
          <w:rFonts w:ascii="Arial Narrow" w:hAnsi="Arial Narrow"/>
        </w:rPr>
        <w:t xml:space="preserve">b. Si la pavimentación cubre la mitad del ancho, se considerarán beneficiados los predios ubicados en el costado, de la vía pública que se pavimente. </w:t>
      </w:r>
    </w:p>
    <w:p w:rsidR="00FE7982" w:rsidRDefault="00A03DDF" w:rsidP="00FE7982">
      <w:pPr>
        <w:pStyle w:val="Prrafodelista"/>
        <w:spacing w:line="276" w:lineRule="auto"/>
        <w:ind w:left="851" w:hanging="426"/>
        <w:jc w:val="both"/>
        <w:rPr>
          <w:rFonts w:ascii="Arial Narrow" w:hAnsi="Arial Narrow"/>
        </w:rPr>
      </w:pPr>
      <w:r w:rsidRPr="00FE7982">
        <w:rPr>
          <w:rFonts w:ascii="Arial Narrow" w:hAnsi="Arial Narrow"/>
        </w:rPr>
        <w:t xml:space="preserve">c. En ambos casos, el monto de la contribución se determinará, multiplicando la cuota unitaria que corresponda, por el número de metros lineales, de cada predio beneficiado. </w:t>
      </w:r>
    </w:p>
    <w:p w:rsidR="00FE7982" w:rsidRPr="006856CD" w:rsidRDefault="00A03DDF" w:rsidP="006856CD">
      <w:pPr>
        <w:pStyle w:val="Prrafodelista"/>
        <w:numPr>
          <w:ilvl w:val="0"/>
          <w:numId w:val="39"/>
        </w:numPr>
        <w:spacing w:after="0" w:line="276" w:lineRule="auto"/>
        <w:ind w:left="426" w:hanging="426"/>
        <w:jc w:val="both"/>
        <w:rPr>
          <w:rFonts w:ascii="Arial Narrow" w:hAnsi="Arial Narrow"/>
        </w:rPr>
      </w:pPr>
      <w:r w:rsidRPr="006856CD">
        <w:rPr>
          <w:rFonts w:ascii="Arial Narrow" w:hAnsi="Arial Narrow"/>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FE7982" w:rsidRDefault="00FE7982" w:rsidP="006856CD">
      <w:pPr>
        <w:spacing w:after="0" w:line="240" w:lineRule="auto"/>
        <w:jc w:val="both"/>
        <w:rPr>
          <w:rFonts w:ascii="Arial Narrow" w:hAnsi="Arial Narrow"/>
        </w:rPr>
      </w:pPr>
    </w:p>
    <w:p w:rsidR="006856CD" w:rsidRDefault="00A03DDF" w:rsidP="00FE7982">
      <w:pPr>
        <w:spacing w:line="276" w:lineRule="auto"/>
        <w:jc w:val="both"/>
        <w:rPr>
          <w:rFonts w:ascii="Arial Narrow" w:hAnsi="Arial Narrow"/>
        </w:rPr>
      </w:pPr>
      <w:r w:rsidRPr="006856CD">
        <w:rPr>
          <w:rFonts w:ascii="Arial Narrow" w:hAnsi="Arial Narrow"/>
          <w:b/>
        </w:rPr>
        <w:lastRenderedPageBreak/>
        <w:t>Artículo 140.-</w:t>
      </w:r>
      <w:r w:rsidRPr="00FE7982">
        <w:rPr>
          <w:rFonts w:ascii="Arial Narrow" w:hAnsi="Arial Narrow"/>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6856CD" w:rsidRDefault="00A03DDF" w:rsidP="00FE7982">
      <w:pPr>
        <w:spacing w:line="276" w:lineRule="auto"/>
        <w:jc w:val="both"/>
        <w:rPr>
          <w:rFonts w:ascii="Arial Narrow" w:hAnsi="Arial Narrow"/>
        </w:rPr>
      </w:pPr>
      <w:r w:rsidRPr="00FE7982">
        <w:rPr>
          <w:rFonts w:ascii="Arial Narrow" w:hAnsi="Arial Narrow"/>
        </w:rPr>
        <w:t xml:space="preserve">En el caso de predios interiores beneficiados el importe de la cuota unitaria será determinado en cada caso por la Dirección de Obras Públicas o la Dependencia Municipal encargada de la realización de tales obras. </w:t>
      </w:r>
    </w:p>
    <w:p w:rsidR="006856CD" w:rsidRDefault="00A03DDF" w:rsidP="00FE7982">
      <w:pPr>
        <w:spacing w:line="276" w:lineRule="auto"/>
        <w:jc w:val="both"/>
        <w:rPr>
          <w:rFonts w:ascii="Arial Narrow" w:hAnsi="Arial Narrow"/>
        </w:rPr>
      </w:pPr>
      <w:r w:rsidRPr="006856CD">
        <w:rPr>
          <w:rFonts w:ascii="Arial Narrow" w:hAnsi="Arial Narrow"/>
          <w:b/>
        </w:rPr>
        <w:t>Artículo 141.-</w:t>
      </w:r>
      <w:r w:rsidRPr="00FE7982">
        <w:rPr>
          <w:rFonts w:ascii="Arial Narrow" w:hAnsi="Arial Narrow"/>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A03DDF" w:rsidRPr="00FE7982" w:rsidRDefault="00A03DDF" w:rsidP="00FE7982">
      <w:pPr>
        <w:spacing w:line="276" w:lineRule="auto"/>
        <w:jc w:val="both"/>
        <w:rPr>
          <w:rFonts w:ascii="Arial Narrow" w:hAnsi="Arial Narrow"/>
        </w:rPr>
      </w:pPr>
      <w:r w:rsidRPr="006856CD">
        <w:rPr>
          <w:rFonts w:ascii="Arial Narrow" w:hAnsi="Arial Narrow"/>
          <w:b/>
        </w:rPr>
        <w:t>Artículo 142.-</w:t>
      </w:r>
      <w:r w:rsidRPr="00FE7982">
        <w:rPr>
          <w:rFonts w:ascii="Arial Narrow" w:hAnsi="Arial Narrow"/>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 </w:t>
      </w:r>
    </w:p>
    <w:p w:rsidR="006856CD" w:rsidRDefault="00A03DDF" w:rsidP="006856CD">
      <w:pPr>
        <w:spacing w:line="276" w:lineRule="auto"/>
        <w:jc w:val="center"/>
        <w:rPr>
          <w:rFonts w:ascii="Arial Narrow" w:hAnsi="Arial Narrow"/>
        </w:rPr>
      </w:pPr>
      <w:r w:rsidRPr="00A03DDF">
        <w:rPr>
          <w:rFonts w:ascii="Arial Narrow" w:hAnsi="Arial Narrow"/>
        </w:rPr>
        <w:t>CAPÍTULO IV</w:t>
      </w:r>
    </w:p>
    <w:p w:rsidR="006856CD" w:rsidRDefault="00A03DDF" w:rsidP="006856CD">
      <w:pPr>
        <w:spacing w:line="276" w:lineRule="auto"/>
        <w:jc w:val="center"/>
        <w:rPr>
          <w:rFonts w:ascii="Arial Narrow" w:hAnsi="Arial Narrow"/>
        </w:rPr>
      </w:pPr>
      <w:r w:rsidRPr="00A03DDF">
        <w:rPr>
          <w:rFonts w:ascii="Arial Narrow" w:hAnsi="Arial Narrow"/>
        </w:rPr>
        <w:t>Productos</w:t>
      </w:r>
    </w:p>
    <w:p w:rsidR="006856CD" w:rsidRDefault="00A03DDF" w:rsidP="00A03DDF">
      <w:pPr>
        <w:spacing w:line="276" w:lineRule="auto"/>
        <w:jc w:val="both"/>
        <w:rPr>
          <w:rFonts w:ascii="Arial Narrow" w:hAnsi="Arial Narrow"/>
        </w:rPr>
      </w:pPr>
      <w:r w:rsidRPr="006856CD">
        <w:rPr>
          <w:rFonts w:ascii="Arial Narrow" w:hAnsi="Arial Narrow"/>
          <w:b/>
        </w:rPr>
        <w:t>Artículo 143.-</w:t>
      </w:r>
      <w:r w:rsidRPr="00A03DDF">
        <w:rPr>
          <w:rFonts w:ascii="Arial Narrow" w:hAnsi="Arial Narrow"/>
        </w:rPr>
        <w:t xml:space="preserve"> 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6856CD" w:rsidRDefault="00A03DDF" w:rsidP="00A03DDF">
      <w:pPr>
        <w:spacing w:line="276" w:lineRule="auto"/>
        <w:jc w:val="both"/>
        <w:rPr>
          <w:rFonts w:ascii="Arial Narrow" w:hAnsi="Arial Narrow"/>
        </w:rPr>
      </w:pPr>
      <w:r w:rsidRPr="006856CD">
        <w:rPr>
          <w:rFonts w:ascii="Arial Narrow" w:hAnsi="Arial Narrow"/>
          <w:b/>
        </w:rPr>
        <w:t>Artículo 144.-</w:t>
      </w:r>
      <w:r w:rsidRPr="00A03DDF">
        <w:rPr>
          <w:rFonts w:ascii="Arial Narrow" w:hAnsi="Arial Narrow"/>
        </w:rPr>
        <w:t xml:space="preserve"> La hacienda pública del Municipio de Kaua, Yucatán, podrá percibir Productos por los siguientes conceptos:</w:t>
      </w:r>
    </w:p>
    <w:p w:rsidR="006856CD" w:rsidRPr="006856CD" w:rsidRDefault="00A03DDF" w:rsidP="006856CD">
      <w:pPr>
        <w:pStyle w:val="Prrafodelista"/>
        <w:numPr>
          <w:ilvl w:val="0"/>
          <w:numId w:val="41"/>
        </w:numPr>
        <w:spacing w:line="276" w:lineRule="auto"/>
        <w:ind w:left="426" w:hanging="426"/>
        <w:jc w:val="both"/>
        <w:rPr>
          <w:rFonts w:ascii="Arial Narrow" w:hAnsi="Arial Narrow"/>
        </w:rPr>
      </w:pPr>
      <w:r w:rsidRPr="006856CD">
        <w:rPr>
          <w:rFonts w:ascii="Arial Narrow" w:hAnsi="Arial Narrow"/>
        </w:rPr>
        <w:t xml:space="preserve">Por arrendamiento, enajenación y explotación de bienes muebles e inmuebles, del dominio privado del patrimonio municipal. </w:t>
      </w:r>
    </w:p>
    <w:p w:rsidR="006856CD" w:rsidRDefault="00A03DDF" w:rsidP="006856CD">
      <w:pPr>
        <w:pStyle w:val="Prrafodelista"/>
        <w:numPr>
          <w:ilvl w:val="0"/>
          <w:numId w:val="41"/>
        </w:numPr>
        <w:spacing w:line="276" w:lineRule="auto"/>
        <w:ind w:left="426" w:hanging="426"/>
        <w:jc w:val="both"/>
        <w:rPr>
          <w:rFonts w:ascii="Arial Narrow" w:hAnsi="Arial Narrow"/>
        </w:rPr>
      </w:pPr>
      <w:r w:rsidRPr="006856CD">
        <w:rPr>
          <w:rFonts w:ascii="Arial Narrow" w:hAnsi="Arial Narrow"/>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6856CD" w:rsidRDefault="00A03DDF" w:rsidP="006856CD">
      <w:pPr>
        <w:pStyle w:val="Prrafodelista"/>
        <w:numPr>
          <w:ilvl w:val="0"/>
          <w:numId w:val="41"/>
        </w:numPr>
        <w:spacing w:line="276" w:lineRule="auto"/>
        <w:ind w:left="426" w:hanging="426"/>
        <w:jc w:val="both"/>
        <w:rPr>
          <w:rFonts w:ascii="Arial Narrow" w:hAnsi="Arial Narrow"/>
        </w:rPr>
      </w:pPr>
      <w:r w:rsidRPr="006856CD">
        <w:rPr>
          <w:rFonts w:ascii="Arial Narrow" w:hAnsi="Arial Narrow"/>
        </w:rPr>
        <w:t xml:space="preserve">Por los remates de bienes mostrencos. </w:t>
      </w:r>
    </w:p>
    <w:p w:rsidR="006856CD" w:rsidRDefault="00A03DDF" w:rsidP="006856CD">
      <w:pPr>
        <w:pStyle w:val="Prrafodelista"/>
        <w:numPr>
          <w:ilvl w:val="0"/>
          <w:numId w:val="41"/>
        </w:numPr>
        <w:spacing w:line="276" w:lineRule="auto"/>
        <w:ind w:left="426" w:hanging="426"/>
        <w:jc w:val="both"/>
        <w:rPr>
          <w:rFonts w:ascii="Arial Narrow" w:hAnsi="Arial Narrow"/>
        </w:rPr>
      </w:pPr>
      <w:r w:rsidRPr="006856CD">
        <w:rPr>
          <w:rFonts w:ascii="Arial Narrow" w:hAnsi="Arial Narrow"/>
        </w:rPr>
        <w:t xml:space="preserve">Por los daños que sufrieron las vías públicas o los bienes del patrimonio municipal afectados a la prestación de un servicio público, causados por cualquier persona. </w:t>
      </w:r>
    </w:p>
    <w:p w:rsidR="006856CD" w:rsidRDefault="00A03DDF" w:rsidP="006856CD">
      <w:pPr>
        <w:spacing w:line="276" w:lineRule="auto"/>
        <w:jc w:val="both"/>
        <w:rPr>
          <w:rFonts w:ascii="Arial Narrow" w:hAnsi="Arial Narrow"/>
        </w:rPr>
      </w:pPr>
      <w:r w:rsidRPr="006856CD">
        <w:rPr>
          <w:rFonts w:ascii="Arial Narrow" w:hAnsi="Arial Narrow"/>
          <w:b/>
        </w:rPr>
        <w:t>Artículo 145.-</w:t>
      </w:r>
      <w:r w:rsidRPr="006856CD">
        <w:rPr>
          <w:rFonts w:ascii="Arial Narrow" w:hAnsi="Arial Narrow"/>
        </w:rPr>
        <w:t xml:space="preserve"> Los arrendamientos y las ventas de bienes muebles e inmuebles propiedad del Municipio se llevarán a cabo conforme a lo establecido en la Ley de Gobierno de los Municipios del Estado de Yucatán. </w:t>
      </w:r>
    </w:p>
    <w:p w:rsidR="006856CD" w:rsidRDefault="00A03DDF" w:rsidP="006856CD">
      <w:pPr>
        <w:spacing w:line="276" w:lineRule="auto"/>
        <w:jc w:val="both"/>
        <w:rPr>
          <w:rFonts w:ascii="Arial Narrow" w:hAnsi="Arial Narrow"/>
        </w:rPr>
      </w:pPr>
      <w:r w:rsidRPr="006856CD">
        <w:rPr>
          <w:rFonts w:ascii="Arial Narrow" w:hAnsi="Arial Narrow"/>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w:t>
      </w:r>
      <w:r w:rsidRPr="006856CD">
        <w:rPr>
          <w:rFonts w:ascii="Arial Narrow" w:hAnsi="Arial Narrow"/>
        </w:rPr>
        <w:lastRenderedPageBreak/>
        <w:t xml:space="preserve">del contrato y época y lugar de pago. Queda prohibido el subarrendamiento de los inmuebles a que se refiere el párrafo anterior. </w:t>
      </w:r>
    </w:p>
    <w:p w:rsidR="002F5DA3" w:rsidRDefault="00A03DDF" w:rsidP="006856CD">
      <w:pPr>
        <w:spacing w:line="276" w:lineRule="auto"/>
        <w:jc w:val="both"/>
        <w:rPr>
          <w:rFonts w:ascii="Arial Narrow" w:hAnsi="Arial Narrow"/>
        </w:rPr>
      </w:pPr>
      <w:r w:rsidRPr="002F5DA3">
        <w:rPr>
          <w:rFonts w:ascii="Arial Narrow" w:hAnsi="Arial Narrow"/>
          <w:b/>
        </w:rPr>
        <w:t>Artículo 146.-</w:t>
      </w:r>
      <w:r w:rsidRPr="006856CD">
        <w:rPr>
          <w:rFonts w:ascii="Arial Narrow" w:hAnsi="Arial Narrow"/>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2F5DA3" w:rsidRDefault="00A03DDF" w:rsidP="006856CD">
      <w:pPr>
        <w:spacing w:line="276" w:lineRule="auto"/>
        <w:jc w:val="both"/>
        <w:rPr>
          <w:rFonts w:ascii="Arial Narrow" w:hAnsi="Arial Narrow"/>
        </w:rPr>
      </w:pPr>
      <w:r w:rsidRPr="002F5DA3">
        <w:rPr>
          <w:rFonts w:ascii="Arial Narrow" w:hAnsi="Arial Narrow"/>
          <w:b/>
        </w:rPr>
        <w:t>Artículo 147.-</w:t>
      </w:r>
      <w:r w:rsidRPr="006856CD">
        <w:rPr>
          <w:rFonts w:ascii="Arial Narrow" w:hAnsi="Arial Narrow"/>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2F5DA3" w:rsidRDefault="00A03DDF" w:rsidP="006856CD">
      <w:pPr>
        <w:spacing w:line="276" w:lineRule="auto"/>
        <w:jc w:val="both"/>
        <w:rPr>
          <w:rFonts w:ascii="Arial Narrow" w:hAnsi="Arial Narrow"/>
        </w:rPr>
      </w:pPr>
      <w:r w:rsidRPr="002F5DA3">
        <w:rPr>
          <w:rFonts w:ascii="Arial Narrow" w:hAnsi="Arial Narrow"/>
          <w:b/>
        </w:rPr>
        <w:t>Artículo 148.-</w:t>
      </w:r>
      <w:r w:rsidRPr="006856CD">
        <w:rPr>
          <w:rFonts w:ascii="Arial Narrow" w:hAnsi="Arial Narrow"/>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2F5DA3" w:rsidRDefault="00A03DDF" w:rsidP="006856CD">
      <w:pPr>
        <w:spacing w:line="276" w:lineRule="auto"/>
        <w:jc w:val="both"/>
        <w:rPr>
          <w:rFonts w:ascii="Arial Narrow" w:hAnsi="Arial Narrow"/>
        </w:rPr>
      </w:pPr>
      <w:r w:rsidRPr="002F5DA3">
        <w:rPr>
          <w:rFonts w:ascii="Arial Narrow" w:hAnsi="Arial Narrow"/>
          <w:b/>
        </w:rPr>
        <w:t>Artículo 149.-</w:t>
      </w:r>
      <w:r w:rsidRPr="006856CD">
        <w:rPr>
          <w:rFonts w:ascii="Arial Narrow" w:hAnsi="Arial Narrow"/>
        </w:rPr>
        <w:t xml:space="preserve"> Corresponde al Tesorero Municipal realizar las inversiones financieras previa aprobación del Presidente Municipal, en aquellos casos en que los depósitos se hagan por plazos mayores de tres meses. </w:t>
      </w:r>
    </w:p>
    <w:p w:rsidR="00A03DDF" w:rsidRPr="006856CD" w:rsidRDefault="00A03DDF" w:rsidP="006856CD">
      <w:pPr>
        <w:spacing w:line="276" w:lineRule="auto"/>
        <w:jc w:val="both"/>
        <w:rPr>
          <w:rFonts w:ascii="Arial Narrow" w:hAnsi="Arial Narrow"/>
        </w:rPr>
      </w:pPr>
      <w:r w:rsidRPr="002F5DA3">
        <w:rPr>
          <w:rFonts w:ascii="Arial Narrow" w:hAnsi="Arial Narrow"/>
          <w:b/>
        </w:rPr>
        <w:t>Artículo 150.-</w:t>
      </w:r>
      <w:r w:rsidRPr="006856CD">
        <w:rPr>
          <w:rFonts w:ascii="Arial Narrow" w:hAnsi="Arial Narrow"/>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2F5DA3" w:rsidRDefault="00A03DDF" w:rsidP="00A03DDF">
      <w:pPr>
        <w:spacing w:line="276" w:lineRule="auto"/>
        <w:jc w:val="both"/>
        <w:rPr>
          <w:rFonts w:ascii="Arial Narrow" w:hAnsi="Arial Narrow"/>
        </w:rPr>
      </w:pPr>
      <w:r w:rsidRPr="002F5DA3">
        <w:rPr>
          <w:rFonts w:ascii="Arial Narrow" w:hAnsi="Arial Narrow"/>
          <w:b/>
        </w:rPr>
        <w:t>Artículo 151.-</w:t>
      </w:r>
      <w:r w:rsidRPr="00A03DDF">
        <w:rPr>
          <w:rFonts w:ascii="Arial Narrow" w:hAnsi="Arial Narrow"/>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2F5DA3" w:rsidRDefault="00A03DDF" w:rsidP="002F5DA3">
      <w:pPr>
        <w:spacing w:line="276" w:lineRule="auto"/>
        <w:jc w:val="center"/>
        <w:rPr>
          <w:rFonts w:ascii="Arial Narrow" w:hAnsi="Arial Narrow"/>
        </w:rPr>
      </w:pPr>
      <w:r w:rsidRPr="00A03DDF">
        <w:rPr>
          <w:rFonts w:ascii="Arial Narrow" w:hAnsi="Arial Narrow"/>
        </w:rPr>
        <w:t>CAPÍTULO V</w:t>
      </w:r>
    </w:p>
    <w:p w:rsidR="002F5DA3" w:rsidRDefault="00A03DDF" w:rsidP="002F5DA3">
      <w:pPr>
        <w:spacing w:line="276" w:lineRule="auto"/>
        <w:jc w:val="center"/>
        <w:rPr>
          <w:rFonts w:ascii="Arial Narrow" w:hAnsi="Arial Narrow"/>
        </w:rPr>
      </w:pPr>
      <w:r w:rsidRPr="00A03DDF">
        <w:rPr>
          <w:rFonts w:ascii="Arial Narrow" w:hAnsi="Arial Narrow"/>
        </w:rPr>
        <w:t>Aprovechamientos</w:t>
      </w:r>
    </w:p>
    <w:p w:rsidR="002F5DA3" w:rsidRDefault="00A03DDF" w:rsidP="00A03DDF">
      <w:pPr>
        <w:spacing w:line="276" w:lineRule="auto"/>
        <w:jc w:val="both"/>
        <w:rPr>
          <w:rFonts w:ascii="Arial Narrow" w:hAnsi="Arial Narrow"/>
        </w:rPr>
      </w:pPr>
      <w:r w:rsidRPr="002F5DA3">
        <w:rPr>
          <w:rFonts w:ascii="Arial Narrow" w:hAnsi="Arial Narrow"/>
          <w:b/>
        </w:rPr>
        <w:t>Artículo 152.-</w:t>
      </w:r>
      <w:r w:rsidRPr="00A03DDF">
        <w:rPr>
          <w:rFonts w:ascii="Arial Narrow" w:hAnsi="Arial Narrow"/>
        </w:rPr>
        <w:t xml:space="preserve"> La Hacienda Pública del Municipio de Kaua,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 </w:t>
      </w:r>
    </w:p>
    <w:p w:rsidR="002F5DA3" w:rsidRDefault="00A03DDF" w:rsidP="00A03DDF">
      <w:pPr>
        <w:spacing w:line="276" w:lineRule="auto"/>
        <w:jc w:val="both"/>
        <w:rPr>
          <w:rFonts w:ascii="Arial Narrow" w:hAnsi="Arial Narrow"/>
        </w:rPr>
      </w:pPr>
      <w:r w:rsidRPr="002F5DA3">
        <w:rPr>
          <w:rFonts w:ascii="Arial Narrow" w:hAnsi="Arial Narrow"/>
          <w:b/>
        </w:rPr>
        <w:t xml:space="preserve">Artículo 153.- </w:t>
      </w:r>
      <w:r w:rsidRPr="00A03DDF">
        <w:rPr>
          <w:rFonts w:ascii="Arial Narrow" w:hAnsi="Arial Narrow"/>
        </w:rPr>
        <w:t xml:space="preserve">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 </w:t>
      </w:r>
    </w:p>
    <w:p w:rsidR="002F5DA3" w:rsidRDefault="00A03DDF" w:rsidP="00A03DDF">
      <w:pPr>
        <w:spacing w:line="276" w:lineRule="auto"/>
        <w:jc w:val="both"/>
        <w:rPr>
          <w:rFonts w:ascii="Arial Narrow" w:hAnsi="Arial Narrow"/>
        </w:rPr>
      </w:pPr>
      <w:r w:rsidRPr="002F5DA3">
        <w:rPr>
          <w:rFonts w:ascii="Arial Narrow" w:hAnsi="Arial Narrow"/>
          <w:b/>
        </w:rPr>
        <w:t>Artículo 154.-</w:t>
      </w:r>
      <w:r w:rsidRPr="00A03DDF">
        <w:rPr>
          <w:rFonts w:ascii="Arial Narrow" w:hAnsi="Arial Narrow"/>
        </w:rPr>
        <w:t xml:space="preserve"> Son aprovechamientos derivados de recursos transferidos al Municipio los que perciba el Municipio por cuenta de: </w:t>
      </w:r>
    </w:p>
    <w:p w:rsidR="002F5DA3" w:rsidRP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Cesiones;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Herencias;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Legados;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Donaciones;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lastRenderedPageBreak/>
        <w:t xml:space="preserve">Adjudicaciones Judiciales;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Adjudicaciones Administrativas;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Subsidios de otro nivel de gobierno; </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Subsidios de otros organismos públicos y privados, y</w:t>
      </w:r>
    </w:p>
    <w:p w:rsidR="002F5DA3" w:rsidRDefault="00A03DDF" w:rsidP="002F5DA3">
      <w:pPr>
        <w:pStyle w:val="Prrafodelista"/>
        <w:numPr>
          <w:ilvl w:val="0"/>
          <w:numId w:val="42"/>
        </w:numPr>
        <w:spacing w:line="276" w:lineRule="auto"/>
        <w:ind w:left="426" w:hanging="426"/>
        <w:jc w:val="both"/>
        <w:rPr>
          <w:rFonts w:ascii="Arial Narrow" w:hAnsi="Arial Narrow"/>
        </w:rPr>
      </w:pPr>
      <w:r w:rsidRPr="002F5DA3">
        <w:rPr>
          <w:rFonts w:ascii="Arial Narrow" w:hAnsi="Arial Narrow"/>
        </w:rPr>
        <w:t xml:space="preserve">Multas impuestas por Autoridades administrativas federales no fiscales. </w:t>
      </w:r>
    </w:p>
    <w:p w:rsidR="002F5DA3" w:rsidRDefault="002F5DA3" w:rsidP="002F5DA3">
      <w:pPr>
        <w:pStyle w:val="Prrafodelista"/>
        <w:spacing w:line="276" w:lineRule="auto"/>
        <w:ind w:left="1080"/>
        <w:jc w:val="both"/>
        <w:rPr>
          <w:rFonts w:ascii="Arial Narrow" w:hAnsi="Arial Narrow"/>
        </w:rPr>
      </w:pPr>
    </w:p>
    <w:p w:rsidR="002F5DA3" w:rsidRDefault="00A03DDF" w:rsidP="002F5DA3">
      <w:pPr>
        <w:spacing w:line="276" w:lineRule="auto"/>
        <w:jc w:val="center"/>
        <w:rPr>
          <w:rFonts w:ascii="Arial Narrow" w:hAnsi="Arial Narrow"/>
        </w:rPr>
      </w:pPr>
      <w:r w:rsidRPr="002F5DA3">
        <w:rPr>
          <w:rFonts w:ascii="Arial Narrow" w:hAnsi="Arial Narrow"/>
        </w:rPr>
        <w:t>CAPÍTULO VI</w:t>
      </w:r>
    </w:p>
    <w:p w:rsidR="002F5DA3" w:rsidRDefault="00A03DDF" w:rsidP="002F5DA3">
      <w:pPr>
        <w:spacing w:line="276" w:lineRule="auto"/>
        <w:jc w:val="center"/>
        <w:rPr>
          <w:rFonts w:ascii="Arial Narrow" w:hAnsi="Arial Narrow"/>
        </w:rPr>
      </w:pPr>
      <w:r w:rsidRPr="002F5DA3">
        <w:rPr>
          <w:rFonts w:ascii="Arial Narrow" w:hAnsi="Arial Narrow"/>
        </w:rPr>
        <w:t>Participaciones y Aportaciones</w:t>
      </w:r>
    </w:p>
    <w:p w:rsidR="002F5DA3" w:rsidRDefault="00A03DDF" w:rsidP="002F5DA3">
      <w:pPr>
        <w:spacing w:line="276" w:lineRule="auto"/>
        <w:jc w:val="both"/>
        <w:rPr>
          <w:rFonts w:ascii="Arial Narrow" w:hAnsi="Arial Narrow"/>
        </w:rPr>
      </w:pPr>
      <w:r w:rsidRPr="002F5DA3">
        <w:rPr>
          <w:rFonts w:ascii="Arial Narrow" w:hAnsi="Arial Narrow"/>
          <w:b/>
        </w:rPr>
        <w:t>Artículo 155.-</w:t>
      </w:r>
      <w:r w:rsidRPr="002F5DA3">
        <w:rPr>
          <w:rFonts w:ascii="Arial Narrow" w:hAnsi="Arial Narrow"/>
        </w:rPr>
        <w:t xml:space="preserve"> La Hacienda Pública del Municipio de Kaua, Yucatán, podrá percibir ingresos en concepto de Participaciones y Aportaciones, conforme a lo establecido en las leyes respectivas. </w:t>
      </w:r>
    </w:p>
    <w:p w:rsidR="002F5DA3" w:rsidRDefault="002F5DA3" w:rsidP="002F5DA3">
      <w:pPr>
        <w:spacing w:line="276" w:lineRule="auto"/>
        <w:jc w:val="center"/>
        <w:rPr>
          <w:rFonts w:ascii="Arial Narrow" w:hAnsi="Arial Narrow"/>
        </w:rPr>
      </w:pPr>
      <w:r>
        <w:rPr>
          <w:rFonts w:ascii="Arial Narrow" w:hAnsi="Arial Narrow"/>
        </w:rPr>
        <w:t>CAPÍTULO VII</w:t>
      </w:r>
    </w:p>
    <w:p w:rsidR="002F5DA3" w:rsidRDefault="00A03DDF" w:rsidP="002F5DA3">
      <w:pPr>
        <w:spacing w:line="276" w:lineRule="auto"/>
        <w:jc w:val="center"/>
        <w:rPr>
          <w:rFonts w:ascii="Arial Narrow" w:hAnsi="Arial Narrow"/>
        </w:rPr>
      </w:pPr>
      <w:r w:rsidRPr="002F5DA3">
        <w:rPr>
          <w:rFonts w:ascii="Arial Narrow" w:hAnsi="Arial Narrow"/>
        </w:rPr>
        <w:t>Ingresos Extraordinarios</w:t>
      </w:r>
    </w:p>
    <w:p w:rsidR="002F5DA3" w:rsidRDefault="00A03DDF" w:rsidP="002F5DA3">
      <w:pPr>
        <w:spacing w:line="276" w:lineRule="auto"/>
        <w:jc w:val="both"/>
        <w:rPr>
          <w:rFonts w:ascii="Arial Narrow" w:hAnsi="Arial Narrow"/>
        </w:rPr>
      </w:pPr>
      <w:r w:rsidRPr="002F5DA3">
        <w:rPr>
          <w:rFonts w:ascii="Arial Narrow" w:hAnsi="Arial Narrow"/>
          <w:b/>
        </w:rPr>
        <w:t>Artículo 156.-</w:t>
      </w:r>
      <w:r w:rsidRPr="002F5DA3">
        <w:rPr>
          <w:rFonts w:ascii="Arial Narrow" w:hAnsi="Arial Narrow"/>
        </w:rPr>
        <w:t xml:space="preserve"> La Hacienda Pública del Municipio de Kaua, Yucatán, podrá percibir ingresos extraordinarios por los siguientes conceptos: </w:t>
      </w:r>
    </w:p>
    <w:p w:rsidR="002F5DA3" w:rsidRPr="002F5DA3" w:rsidRDefault="00A03DDF" w:rsidP="002F5DA3">
      <w:pPr>
        <w:pStyle w:val="Prrafodelista"/>
        <w:numPr>
          <w:ilvl w:val="0"/>
          <w:numId w:val="43"/>
        </w:numPr>
        <w:spacing w:line="276" w:lineRule="auto"/>
        <w:ind w:left="426" w:hanging="426"/>
        <w:jc w:val="both"/>
        <w:rPr>
          <w:rFonts w:ascii="Arial Narrow" w:hAnsi="Arial Narrow"/>
        </w:rPr>
      </w:pPr>
      <w:r w:rsidRPr="002F5DA3">
        <w:rPr>
          <w:rFonts w:ascii="Arial Narrow" w:hAnsi="Arial Narrow"/>
        </w:rPr>
        <w:t xml:space="preserve">Empréstitos aprobados por el Congreso; </w:t>
      </w:r>
    </w:p>
    <w:p w:rsidR="002F5DA3" w:rsidRDefault="00A03DDF" w:rsidP="002F5DA3">
      <w:pPr>
        <w:pStyle w:val="Prrafodelista"/>
        <w:numPr>
          <w:ilvl w:val="0"/>
          <w:numId w:val="43"/>
        </w:numPr>
        <w:spacing w:line="276" w:lineRule="auto"/>
        <w:ind w:left="426" w:hanging="426"/>
        <w:jc w:val="both"/>
        <w:rPr>
          <w:rFonts w:ascii="Arial Narrow" w:hAnsi="Arial Narrow"/>
        </w:rPr>
      </w:pPr>
      <w:r w:rsidRPr="002F5DA3">
        <w:rPr>
          <w:rFonts w:ascii="Arial Narrow" w:hAnsi="Arial Narrow"/>
        </w:rPr>
        <w:t xml:space="preserve">Empréstitos aprobados por el Cabildo; </w:t>
      </w:r>
    </w:p>
    <w:p w:rsidR="002F5DA3" w:rsidRDefault="00A03DDF" w:rsidP="002F5DA3">
      <w:pPr>
        <w:pStyle w:val="Prrafodelista"/>
        <w:numPr>
          <w:ilvl w:val="0"/>
          <w:numId w:val="43"/>
        </w:numPr>
        <w:spacing w:line="276" w:lineRule="auto"/>
        <w:ind w:left="426" w:hanging="426"/>
        <w:jc w:val="both"/>
        <w:rPr>
          <w:rFonts w:ascii="Arial Narrow" w:hAnsi="Arial Narrow"/>
        </w:rPr>
      </w:pPr>
      <w:r w:rsidRPr="002F5DA3">
        <w:rPr>
          <w:rFonts w:ascii="Arial Narrow" w:hAnsi="Arial Narrow"/>
        </w:rPr>
        <w:t xml:space="preserve">Subsidios, y </w:t>
      </w:r>
    </w:p>
    <w:p w:rsidR="00A03DDF" w:rsidRPr="002F5DA3" w:rsidRDefault="00A03DDF" w:rsidP="002F5DA3">
      <w:pPr>
        <w:pStyle w:val="Prrafodelista"/>
        <w:numPr>
          <w:ilvl w:val="0"/>
          <w:numId w:val="43"/>
        </w:numPr>
        <w:spacing w:line="276" w:lineRule="auto"/>
        <w:ind w:left="426" w:hanging="426"/>
        <w:jc w:val="both"/>
        <w:rPr>
          <w:rFonts w:ascii="Arial Narrow" w:hAnsi="Arial Narrow"/>
        </w:rPr>
      </w:pPr>
      <w:r w:rsidRPr="002F5DA3">
        <w:rPr>
          <w:rFonts w:ascii="Arial Narrow" w:hAnsi="Arial Narrow"/>
        </w:rPr>
        <w:t xml:space="preserve">Los que reciba de la Federación o del Estado, por conceptos diferentes a Participaciones o Aportaciones. </w:t>
      </w:r>
    </w:p>
    <w:p w:rsidR="002F5DA3" w:rsidRDefault="00A03DDF" w:rsidP="002F5DA3">
      <w:pPr>
        <w:spacing w:line="276" w:lineRule="auto"/>
        <w:jc w:val="center"/>
        <w:rPr>
          <w:rFonts w:ascii="Arial Narrow" w:hAnsi="Arial Narrow"/>
        </w:rPr>
      </w:pPr>
      <w:r w:rsidRPr="00A03DDF">
        <w:rPr>
          <w:rFonts w:ascii="Arial Narrow" w:hAnsi="Arial Narrow"/>
        </w:rPr>
        <w:t>TÍTULO TERCERO</w:t>
      </w:r>
    </w:p>
    <w:p w:rsidR="002F5DA3" w:rsidRDefault="00A03DDF" w:rsidP="002F5DA3">
      <w:pPr>
        <w:spacing w:line="276" w:lineRule="auto"/>
        <w:jc w:val="center"/>
        <w:rPr>
          <w:rFonts w:ascii="Arial Narrow" w:hAnsi="Arial Narrow"/>
        </w:rPr>
      </w:pPr>
      <w:r w:rsidRPr="00A03DDF">
        <w:rPr>
          <w:rFonts w:ascii="Arial Narrow" w:hAnsi="Arial Narrow"/>
        </w:rPr>
        <w:t>INFRACCIONES Y MULTAS</w:t>
      </w:r>
    </w:p>
    <w:p w:rsidR="002F5DA3" w:rsidRDefault="002F5DA3" w:rsidP="002F5DA3">
      <w:pPr>
        <w:spacing w:line="276" w:lineRule="auto"/>
        <w:jc w:val="center"/>
        <w:rPr>
          <w:rFonts w:ascii="Arial Narrow" w:hAnsi="Arial Narrow"/>
        </w:rPr>
      </w:pPr>
      <w:r>
        <w:rPr>
          <w:rFonts w:ascii="Arial Narrow" w:hAnsi="Arial Narrow"/>
        </w:rPr>
        <w:t>CAPÍTULO I</w:t>
      </w:r>
    </w:p>
    <w:p w:rsidR="002F5DA3" w:rsidRDefault="00A03DDF" w:rsidP="002F5DA3">
      <w:pPr>
        <w:spacing w:line="276" w:lineRule="auto"/>
        <w:jc w:val="center"/>
        <w:rPr>
          <w:rFonts w:ascii="Arial Narrow" w:hAnsi="Arial Narrow"/>
        </w:rPr>
      </w:pPr>
      <w:r w:rsidRPr="00A03DDF">
        <w:rPr>
          <w:rFonts w:ascii="Arial Narrow" w:hAnsi="Arial Narrow"/>
        </w:rPr>
        <w:t>Generalidades</w:t>
      </w:r>
    </w:p>
    <w:p w:rsidR="002F5DA3" w:rsidRDefault="00A03DDF" w:rsidP="00A03DDF">
      <w:pPr>
        <w:spacing w:line="276" w:lineRule="auto"/>
        <w:jc w:val="both"/>
        <w:rPr>
          <w:rFonts w:ascii="Arial Narrow" w:hAnsi="Arial Narrow"/>
        </w:rPr>
      </w:pPr>
      <w:r w:rsidRPr="002F5DA3">
        <w:rPr>
          <w:rFonts w:ascii="Arial Narrow" w:hAnsi="Arial Narrow"/>
          <w:b/>
        </w:rPr>
        <w:t>Artículo 157.-</w:t>
      </w:r>
      <w:r w:rsidRPr="00A03DDF">
        <w:rPr>
          <w:rFonts w:ascii="Arial Narrow" w:hAnsi="Arial Narrow"/>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2F5DA3" w:rsidRDefault="00A03DDF" w:rsidP="00A03DDF">
      <w:pPr>
        <w:spacing w:line="276" w:lineRule="auto"/>
        <w:jc w:val="both"/>
        <w:rPr>
          <w:rFonts w:ascii="Arial Narrow" w:hAnsi="Arial Narrow"/>
        </w:rPr>
      </w:pPr>
      <w:r w:rsidRPr="002F5DA3">
        <w:rPr>
          <w:rFonts w:ascii="Arial Narrow" w:hAnsi="Arial Narrow"/>
          <w:b/>
        </w:rPr>
        <w:t>Artículo 158.-</w:t>
      </w:r>
      <w:r w:rsidRPr="00A03DDF">
        <w:rPr>
          <w:rFonts w:ascii="Arial Narrow" w:hAnsi="Arial Narrow"/>
        </w:rPr>
        <w:t xml:space="preserve"> Las multas por infracciones a las disposiciones municipales sean éstas de carácter administrativo o fiscal, serán cobradas mediante el procedimiento administrativo de ejecución. </w:t>
      </w:r>
    </w:p>
    <w:p w:rsidR="002F5DA3" w:rsidRDefault="00A03DDF" w:rsidP="002F5DA3">
      <w:pPr>
        <w:spacing w:line="276" w:lineRule="auto"/>
        <w:jc w:val="center"/>
        <w:rPr>
          <w:rFonts w:ascii="Arial Narrow" w:hAnsi="Arial Narrow"/>
        </w:rPr>
      </w:pPr>
      <w:r w:rsidRPr="00A03DDF">
        <w:rPr>
          <w:rFonts w:ascii="Arial Narrow" w:hAnsi="Arial Narrow"/>
        </w:rPr>
        <w:t>CAPÍTULO</w:t>
      </w:r>
      <w:r w:rsidR="002F5DA3">
        <w:rPr>
          <w:rFonts w:ascii="Arial Narrow" w:hAnsi="Arial Narrow"/>
        </w:rPr>
        <w:t xml:space="preserve"> II</w:t>
      </w:r>
    </w:p>
    <w:p w:rsidR="002F5DA3" w:rsidRDefault="00A03DDF" w:rsidP="002F5DA3">
      <w:pPr>
        <w:spacing w:line="276" w:lineRule="auto"/>
        <w:jc w:val="center"/>
        <w:rPr>
          <w:rFonts w:ascii="Arial Narrow" w:hAnsi="Arial Narrow"/>
        </w:rPr>
      </w:pPr>
      <w:r w:rsidRPr="00A03DDF">
        <w:rPr>
          <w:rFonts w:ascii="Arial Narrow" w:hAnsi="Arial Narrow"/>
        </w:rPr>
        <w:t>Infracciones</w:t>
      </w:r>
    </w:p>
    <w:p w:rsidR="002F5DA3" w:rsidRDefault="00A03DDF" w:rsidP="00A03DDF">
      <w:pPr>
        <w:spacing w:line="276" w:lineRule="auto"/>
        <w:jc w:val="both"/>
        <w:rPr>
          <w:rFonts w:ascii="Arial Narrow" w:hAnsi="Arial Narrow"/>
        </w:rPr>
      </w:pPr>
      <w:r w:rsidRPr="002F5DA3">
        <w:rPr>
          <w:rFonts w:ascii="Arial Narrow" w:hAnsi="Arial Narrow"/>
          <w:b/>
        </w:rPr>
        <w:t>Artículo 159.-</w:t>
      </w:r>
      <w:r w:rsidRPr="00A03DDF">
        <w:rPr>
          <w:rFonts w:ascii="Arial Narrow" w:hAnsi="Arial Narrow"/>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 </w:t>
      </w:r>
    </w:p>
    <w:p w:rsidR="001F7E52" w:rsidRDefault="001F7E52" w:rsidP="00A03DDF">
      <w:pPr>
        <w:spacing w:line="276" w:lineRule="auto"/>
        <w:jc w:val="both"/>
        <w:rPr>
          <w:rFonts w:ascii="Arial Narrow" w:hAnsi="Arial Narrow"/>
          <w:b/>
        </w:rPr>
      </w:pPr>
    </w:p>
    <w:p w:rsidR="002F5DA3" w:rsidRDefault="00A03DDF" w:rsidP="00A03DDF">
      <w:pPr>
        <w:spacing w:line="276" w:lineRule="auto"/>
        <w:jc w:val="both"/>
        <w:rPr>
          <w:rFonts w:ascii="Arial Narrow" w:hAnsi="Arial Narrow"/>
        </w:rPr>
      </w:pPr>
      <w:r w:rsidRPr="002F5DA3">
        <w:rPr>
          <w:rFonts w:ascii="Arial Narrow" w:hAnsi="Arial Narrow"/>
          <w:b/>
        </w:rPr>
        <w:lastRenderedPageBreak/>
        <w:t>Artículo 160.-</w:t>
      </w:r>
      <w:r w:rsidRPr="00A03DDF">
        <w:rPr>
          <w:rFonts w:ascii="Arial Narrow" w:hAnsi="Arial Narrow"/>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2F5DA3" w:rsidRDefault="00A03DDF" w:rsidP="00A03DDF">
      <w:pPr>
        <w:spacing w:line="276" w:lineRule="auto"/>
        <w:jc w:val="both"/>
        <w:rPr>
          <w:rFonts w:ascii="Arial Narrow" w:hAnsi="Arial Narrow"/>
        </w:rPr>
      </w:pPr>
      <w:r w:rsidRPr="002F5DA3">
        <w:rPr>
          <w:rFonts w:ascii="Arial Narrow" w:hAnsi="Arial Narrow"/>
          <w:b/>
        </w:rPr>
        <w:t>Artículo 161.-</w:t>
      </w:r>
      <w:r w:rsidRPr="00A03DDF">
        <w:rPr>
          <w:rFonts w:ascii="Arial Narrow" w:hAnsi="Arial Narrow"/>
        </w:rPr>
        <w:t xml:space="preserve"> Son infracciones: </w:t>
      </w:r>
    </w:p>
    <w:p w:rsidR="002F5DA3"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 xml:space="preserve">La falta de presentación o la presentación extemporánea de los avisos o manifestaciones que exige esta ley; </w:t>
      </w:r>
    </w:p>
    <w:p w:rsidR="002F5DA3" w:rsidRPr="002F5DA3"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2F5DA3"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 xml:space="preserve">La falta de empadronamiento de los obligados a ello, en la Tesorería Municipal; </w:t>
      </w:r>
    </w:p>
    <w:p w:rsidR="002F5DA3"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 xml:space="preserve">La falta de revalidación de la licencia municipal de funcionamiento; </w:t>
      </w:r>
    </w:p>
    <w:p w:rsidR="002F5DA3"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 xml:space="preserve">La falta de presentación de los documentos que, conforme a esta ley, se requieran para acreditar el pago de las contribuciones municipales; </w:t>
      </w:r>
    </w:p>
    <w:p w:rsidR="004C5B76"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 xml:space="preserve">La ocupación de la vía pública, con el objeto de realizar alguna actividad comercial, y; </w:t>
      </w:r>
    </w:p>
    <w:p w:rsidR="004C5B76" w:rsidRDefault="00A03DDF" w:rsidP="004C5B76">
      <w:pPr>
        <w:pStyle w:val="Prrafodelista"/>
        <w:numPr>
          <w:ilvl w:val="0"/>
          <w:numId w:val="44"/>
        </w:numPr>
        <w:spacing w:line="276" w:lineRule="auto"/>
        <w:ind w:left="426" w:hanging="426"/>
        <w:jc w:val="both"/>
        <w:rPr>
          <w:rFonts w:ascii="Arial Narrow" w:hAnsi="Arial Narrow"/>
        </w:rPr>
      </w:pPr>
      <w:r w:rsidRPr="002F5DA3">
        <w:rPr>
          <w:rFonts w:ascii="Arial Narrow" w:hAnsi="Arial Narrow"/>
        </w:rPr>
        <w:t>La matanza de ganado fuera de los rastros públicos municipales, sin obtener la licencia o la autorización respectiva.</w:t>
      </w:r>
    </w:p>
    <w:p w:rsidR="004C5B76" w:rsidRDefault="00A03DDF" w:rsidP="004C5B76">
      <w:pPr>
        <w:spacing w:line="276" w:lineRule="auto"/>
        <w:jc w:val="center"/>
        <w:rPr>
          <w:rFonts w:ascii="Arial Narrow" w:hAnsi="Arial Narrow"/>
        </w:rPr>
      </w:pPr>
      <w:r w:rsidRPr="002F5DA3">
        <w:rPr>
          <w:rFonts w:ascii="Arial Narrow" w:hAnsi="Arial Narrow"/>
        </w:rPr>
        <w:t>CAPÍTULO III</w:t>
      </w:r>
    </w:p>
    <w:p w:rsidR="004C5B76" w:rsidRDefault="00A03DDF" w:rsidP="004C5B76">
      <w:pPr>
        <w:spacing w:line="276" w:lineRule="auto"/>
        <w:jc w:val="center"/>
        <w:rPr>
          <w:rFonts w:ascii="Arial Narrow" w:hAnsi="Arial Narrow"/>
        </w:rPr>
      </w:pPr>
      <w:r w:rsidRPr="002F5DA3">
        <w:rPr>
          <w:rFonts w:ascii="Arial Narrow" w:hAnsi="Arial Narrow"/>
        </w:rPr>
        <w:t>Multas</w:t>
      </w:r>
    </w:p>
    <w:p w:rsidR="00A03DDF" w:rsidRPr="004C5B76" w:rsidRDefault="00A03DDF" w:rsidP="004C5B76">
      <w:pPr>
        <w:spacing w:line="276" w:lineRule="auto"/>
        <w:jc w:val="both"/>
        <w:rPr>
          <w:rFonts w:ascii="Arial Narrow" w:hAnsi="Arial Narrow"/>
        </w:rPr>
      </w:pPr>
      <w:r w:rsidRPr="004C5B76">
        <w:rPr>
          <w:rFonts w:ascii="Arial Narrow" w:hAnsi="Arial Narrow"/>
          <w:b/>
        </w:rPr>
        <w:t>Artículo 162.-</w:t>
      </w:r>
      <w:r w:rsidRPr="004C5B76">
        <w:rPr>
          <w:rFonts w:ascii="Arial Narrow" w:hAnsi="Arial Narrow"/>
        </w:rPr>
        <w:t xml:space="preserve"> Las personas físicas o morales que cometan alguna de las infracciones señaladas en el artículo anterior, se harán acreedoras a las multas establecidas en la Ley de Ingresos del Municipio de Kaua, Yucatán. </w:t>
      </w:r>
    </w:p>
    <w:p w:rsidR="004C5B76" w:rsidRDefault="00A03DDF" w:rsidP="004C5B76">
      <w:pPr>
        <w:spacing w:line="276" w:lineRule="auto"/>
        <w:jc w:val="center"/>
        <w:rPr>
          <w:rFonts w:ascii="Arial Narrow" w:hAnsi="Arial Narrow"/>
        </w:rPr>
      </w:pPr>
      <w:r w:rsidRPr="00A03DDF">
        <w:rPr>
          <w:rFonts w:ascii="Arial Narrow" w:hAnsi="Arial Narrow"/>
        </w:rPr>
        <w:t>TÍTULO CUARTO</w:t>
      </w:r>
    </w:p>
    <w:p w:rsidR="004C5B76" w:rsidRDefault="00A03DDF" w:rsidP="004C5B76">
      <w:pPr>
        <w:spacing w:line="276" w:lineRule="auto"/>
        <w:jc w:val="center"/>
        <w:rPr>
          <w:rFonts w:ascii="Arial Narrow" w:hAnsi="Arial Narrow"/>
        </w:rPr>
      </w:pPr>
      <w:r w:rsidRPr="00A03DDF">
        <w:rPr>
          <w:rFonts w:ascii="Arial Narrow" w:hAnsi="Arial Narrow"/>
        </w:rPr>
        <w:t>PROCEDIMIENTO ADMINISTRATIVO DE EJECUCIÓN</w:t>
      </w:r>
    </w:p>
    <w:p w:rsidR="004C5B76" w:rsidRDefault="00A03DDF" w:rsidP="004C5B76">
      <w:pPr>
        <w:spacing w:line="276" w:lineRule="auto"/>
        <w:jc w:val="center"/>
        <w:rPr>
          <w:rFonts w:ascii="Arial Narrow" w:hAnsi="Arial Narrow"/>
        </w:rPr>
      </w:pPr>
      <w:r w:rsidRPr="00A03DDF">
        <w:rPr>
          <w:rFonts w:ascii="Arial Narrow" w:hAnsi="Arial Narrow"/>
        </w:rPr>
        <w:t>CAPÍTULO I</w:t>
      </w:r>
    </w:p>
    <w:p w:rsidR="004C5B76" w:rsidRDefault="00A03DDF" w:rsidP="004C5B76">
      <w:pPr>
        <w:spacing w:line="276" w:lineRule="auto"/>
        <w:jc w:val="center"/>
        <w:rPr>
          <w:rFonts w:ascii="Arial Narrow" w:hAnsi="Arial Narrow"/>
        </w:rPr>
      </w:pPr>
      <w:r w:rsidRPr="00A03DDF">
        <w:rPr>
          <w:rFonts w:ascii="Arial Narrow" w:hAnsi="Arial Narrow"/>
        </w:rPr>
        <w:t>Generalidades</w:t>
      </w:r>
    </w:p>
    <w:p w:rsidR="004C5B76" w:rsidRDefault="00A03DDF" w:rsidP="00A03DDF">
      <w:pPr>
        <w:spacing w:line="276" w:lineRule="auto"/>
        <w:jc w:val="both"/>
        <w:rPr>
          <w:rFonts w:ascii="Arial Narrow" w:hAnsi="Arial Narrow"/>
        </w:rPr>
      </w:pPr>
      <w:r w:rsidRPr="004C5B76">
        <w:rPr>
          <w:rFonts w:ascii="Arial Narrow" w:hAnsi="Arial Narrow"/>
          <w:b/>
        </w:rPr>
        <w:t>Artículo 163.-</w:t>
      </w:r>
      <w:r w:rsidRPr="00A03DDF">
        <w:rPr>
          <w:rFonts w:ascii="Arial Narrow" w:hAnsi="Arial Narrow"/>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rsidR="004C5B76" w:rsidRDefault="00A03DDF" w:rsidP="00A03DDF">
      <w:pPr>
        <w:spacing w:line="276" w:lineRule="auto"/>
        <w:jc w:val="both"/>
        <w:rPr>
          <w:rFonts w:ascii="Arial Narrow" w:hAnsi="Arial Narrow"/>
        </w:rPr>
      </w:pPr>
      <w:r w:rsidRPr="004C5B76">
        <w:rPr>
          <w:rFonts w:ascii="Arial Narrow" w:hAnsi="Arial Narrow"/>
          <w:b/>
        </w:rPr>
        <w:t>Artículo 164.-</w:t>
      </w:r>
      <w:r w:rsidRPr="00A03DDF">
        <w:rPr>
          <w:rFonts w:ascii="Arial Narrow" w:hAnsi="Arial Narrow"/>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4C5B76" w:rsidRPr="004C5B76" w:rsidRDefault="00A03DDF" w:rsidP="004C5B76">
      <w:pPr>
        <w:pStyle w:val="Prrafodelista"/>
        <w:numPr>
          <w:ilvl w:val="0"/>
          <w:numId w:val="45"/>
        </w:numPr>
        <w:spacing w:line="276" w:lineRule="auto"/>
        <w:jc w:val="both"/>
        <w:rPr>
          <w:rFonts w:ascii="Arial Narrow" w:hAnsi="Arial Narrow"/>
        </w:rPr>
      </w:pPr>
      <w:r w:rsidRPr="004C5B76">
        <w:rPr>
          <w:rFonts w:ascii="Arial Narrow" w:hAnsi="Arial Narrow"/>
        </w:rPr>
        <w:t xml:space="preserve">Requerimiento; </w:t>
      </w:r>
    </w:p>
    <w:p w:rsidR="004C5B76" w:rsidRDefault="00A03DDF" w:rsidP="004C5B76">
      <w:pPr>
        <w:pStyle w:val="Prrafodelista"/>
        <w:numPr>
          <w:ilvl w:val="0"/>
          <w:numId w:val="45"/>
        </w:numPr>
        <w:spacing w:line="276" w:lineRule="auto"/>
        <w:jc w:val="both"/>
        <w:rPr>
          <w:rFonts w:ascii="Arial Narrow" w:hAnsi="Arial Narrow"/>
        </w:rPr>
      </w:pPr>
      <w:r w:rsidRPr="004C5B76">
        <w:rPr>
          <w:rFonts w:ascii="Arial Narrow" w:hAnsi="Arial Narrow"/>
        </w:rPr>
        <w:t xml:space="preserve">Embargo, y </w:t>
      </w:r>
    </w:p>
    <w:p w:rsidR="004C5B76" w:rsidRDefault="00A03DDF" w:rsidP="004C5B76">
      <w:pPr>
        <w:pStyle w:val="Prrafodelista"/>
        <w:numPr>
          <w:ilvl w:val="0"/>
          <w:numId w:val="45"/>
        </w:numPr>
        <w:spacing w:line="276" w:lineRule="auto"/>
        <w:jc w:val="both"/>
        <w:rPr>
          <w:rFonts w:ascii="Arial Narrow" w:hAnsi="Arial Narrow"/>
        </w:rPr>
      </w:pPr>
      <w:r w:rsidRPr="004C5B76">
        <w:rPr>
          <w:rFonts w:ascii="Arial Narrow" w:hAnsi="Arial Narrow"/>
        </w:rPr>
        <w:lastRenderedPageBreak/>
        <w:t xml:space="preserve">Honorarios o enajenación fuera de remate. Cuando el 3% del importe del crédito omitido, fuere inferior al importe de una unidad de medida y actualización, se cobrará el monto de una unidad de medida y actualización en lugar del mencionado 3% del crédito omitido. </w:t>
      </w:r>
    </w:p>
    <w:p w:rsidR="004C5B76" w:rsidRDefault="00A03DDF" w:rsidP="00E37037">
      <w:pPr>
        <w:spacing w:line="276" w:lineRule="auto"/>
        <w:jc w:val="center"/>
        <w:rPr>
          <w:rFonts w:ascii="Arial Narrow" w:hAnsi="Arial Narrow"/>
        </w:rPr>
      </w:pPr>
      <w:r w:rsidRPr="004C5B76">
        <w:rPr>
          <w:rFonts w:ascii="Arial Narrow" w:hAnsi="Arial Narrow"/>
        </w:rPr>
        <w:t>CAPÍTULO II</w:t>
      </w:r>
    </w:p>
    <w:p w:rsidR="004C5B76" w:rsidRDefault="00A03DDF" w:rsidP="00E37037">
      <w:pPr>
        <w:spacing w:line="276" w:lineRule="auto"/>
        <w:jc w:val="center"/>
        <w:rPr>
          <w:rFonts w:ascii="Arial Narrow" w:hAnsi="Arial Narrow"/>
        </w:rPr>
      </w:pPr>
      <w:r w:rsidRPr="004C5B76">
        <w:rPr>
          <w:rFonts w:ascii="Arial Narrow" w:hAnsi="Arial Narrow"/>
        </w:rPr>
        <w:t>De los Gastos Extraordinarios de Ejecución</w:t>
      </w:r>
    </w:p>
    <w:p w:rsidR="00E37037" w:rsidRDefault="00A03DDF" w:rsidP="004C5B76">
      <w:pPr>
        <w:spacing w:line="276" w:lineRule="auto"/>
        <w:jc w:val="both"/>
        <w:rPr>
          <w:rFonts w:ascii="Arial Narrow" w:hAnsi="Arial Narrow"/>
        </w:rPr>
      </w:pPr>
      <w:r w:rsidRPr="00E37037">
        <w:rPr>
          <w:rFonts w:ascii="Arial Narrow" w:hAnsi="Arial Narrow"/>
          <w:b/>
        </w:rPr>
        <w:t>Artículo 165.-</w:t>
      </w:r>
      <w:r w:rsidRPr="004C5B76">
        <w:rPr>
          <w:rFonts w:ascii="Arial Narrow" w:hAnsi="Arial Narrow"/>
        </w:rPr>
        <w:t xml:space="preserve"> Además de los gastos mencionados en el Artículo inmediato anterior, el contribuyente, queda obligado a pagar los gastos extraordinarios que se hubiesen erogado, por los siguientes conceptos: </w:t>
      </w:r>
    </w:p>
    <w:p w:rsidR="00E37037" w:rsidRPr="00E37037" w:rsidRDefault="00A03DDF" w:rsidP="00E37037">
      <w:pPr>
        <w:pStyle w:val="Prrafodelista"/>
        <w:numPr>
          <w:ilvl w:val="0"/>
          <w:numId w:val="46"/>
        </w:numPr>
        <w:spacing w:line="276" w:lineRule="auto"/>
        <w:ind w:left="426" w:hanging="284"/>
        <w:jc w:val="both"/>
        <w:rPr>
          <w:rFonts w:ascii="Arial Narrow" w:hAnsi="Arial Narrow"/>
        </w:rPr>
      </w:pPr>
      <w:r w:rsidRPr="00E37037">
        <w:rPr>
          <w:rFonts w:ascii="Arial Narrow" w:hAnsi="Arial Narrow"/>
        </w:rPr>
        <w:t xml:space="preserve">Gastos de transporte de los bienes embargados; </w:t>
      </w:r>
    </w:p>
    <w:p w:rsidR="00E37037" w:rsidRDefault="00A03DDF" w:rsidP="00E37037">
      <w:pPr>
        <w:pStyle w:val="Prrafodelista"/>
        <w:numPr>
          <w:ilvl w:val="0"/>
          <w:numId w:val="46"/>
        </w:numPr>
        <w:spacing w:line="276" w:lineRule="auto"/>
        <w:ind w:left="426" w:hanging="284"/>
        <w:jc w:val="both"/>
        <w:rPr>
          <w:rFonts w:ascii="Arial Narrow" w:hAnsi="Arial Narrow"/>
        </w:rPr>
      </w:pPr>
      <w:r w:rsidRPr="00E37037">
        <w:rPr>
          <w:rFonts w:ascii="Arial Narrow" w:hAnsi="Arial Narrow"/>
        </w:rPr>
        <w:t xml:space="preserve">Gastos de impresión y publicación de convocatorias; </w:t>
      </w:r>
    </w:p>
    <w:p w:rsidR="00E37037" w:rsidRDefault="00A03DDF" w:rsidP="00E37037">
      <w:pPr>
        <w:pStyle w:val="Prrafodelista"/>
        <w:numPr>
          <w:ilvl w:val="0"/>
          <w:numId w:val="46"/>
        </w:numPr>
        <w:spacing w:line="276" w:lineRule="auto"/>
        <w:ind w:left="426" w:hanging="284"/>
        <w:jc w:val="both"/>
        <w:rPr>
          <w:rFonts w:ascii="Arial Narrow" w:hAnsi="Arial Narrow"/>
        </w:rPr>
      </w:pPr>
      <w:r w:rsidRPr="00E37037">
        <w:rPr>
          <w:rFonts w:ascii="Arial Narrow" w:hAnsi="Arial Narrow"/>
        </w:rPr>
        <w:t xml:space="preserve">Gastos de inscripción o de cancelación de gravámenes, en el Registro Público de la Propiedad y de Comercio del Estado de Yucatán, y </w:t>
      </w:r>
    </w:p>
    <w:p w:rsidR="00E37037" w:rsidRDefault="00A03DDF" w:rsidP="00E37037">
      <w:pPr>
        <w:pStyle w:val="Prrafodelista"/>
        <w:numPr>
          <w:ilvl w:val="0"/>
          <w:numId w:val="46"/>
        </w:numPr>
        <w:spacing w:line="276" w:lineRule="auto"/>
        <w:ind w:left="426" w:hanging="284"/>
        <w:jc w:val="both"/>
        <w:rPr>
          <w:rFonts w:ascii="Arial Narrow" w:hAnsi="Arial Narrow"/>
        </w:rPr>
      </w:pPr>
      <w:r w:rsidRPr="00E37037">
        <w:rPr>
          <w:rFonts w:ascii="Arial Narrow" w:hAnsi="Arial Narrow"/>
        </w:rPr>
        <w:t xml:space="preserve">Gastos del certificado de libertad de gravamen. </w:t>
      </w:r>
    </w:p>
    <w:p w:rsidR="00E37037" w:rsidRDefault="00A03DDF" w:rsidP="00E37037">
      <w:pPr>
        <w:spacing w:line="276" w:lineRule="auto"/>
        <w:jc w:val="both"/>
        <w:rPr>
          <w:rFonts w:ascii="Arial Narrow" w:hAnsi="Arial Narrow"/>
        </w:rPr>
      </w:pPr>
      <w:r w:rsidRPr="00E37037">
        <w:rPr>
          <w:rFonts w:ascii="Arial Narrow" w:hAnsi="Arial Narrow"/>
          <w:b/>
        </w:rPr>
        <w:t>Artículo 166.-</w:t>
      </w:r>
      <w:r w:rsidRPr="00E37037">
        <w:rPr>
          <w:rFonts w:ascii="Arial Narrow" w:hAnsi="Arial Narrow"/>
        </w:rPr>
        <w:t xml:space="preserve"> Los gastos de ejecución listados en el artículo anterior, no serán objeto de exención, disminución, condonación o convenio. El importe corresponderá a los empleados y funcionarios de la Tesorería Municipal, dividiéndose dicho importe, mediante el siguiente procedimiento: </w:t>
      </w:r>
    </w:p>
    <w:p w:rsidR="00E37037" w:rsidRDefault="00A03DDF" w:rsidP="00E37037">
      <w:pPr>
        <w:spacing w:line="276" w:lineRule="auto"/>
        <w:jc w:val="both"/>
        <w:rPr>
          <w:rFonts w:ascii="Arial Narrow" w:hAnsi="Arial Narrow"/>
        </w:rPr>
      </w:pPr>
      <w:r w:rsidRPr="00E37037">
        <w:rPr>
          <w:rFonts w:ascii="Arial Narrow" w:hAnsi="Arial Narrow"/>
        </w:rPr>
        <w:t xml:space="preserve">I. Para el caso de que el ingreso por gastos de ejecución, fueren generados en el cobro de multas federales no fiscales: </w:t>
      </w:r>
    </w:p>
    <w:p w:rsidR="00E37037" w:rsidRDefault="00A03DDF" w:rsidP="00E37037">
      <w:pPr>
        <w:spacing w:after="0" w:line="276" w:lineRule="auto"/>
        <w:ind w:left="142"/>
        <w:jc w:val="both"/>
        <w:rPr>
          <w:rFonts w:ascii="Arial Narrow" w:hAnsi="Arial Narrow"/>
        </w:rPr>
      </w:pPr>
      <w:r w:rsidRPr="00E37037">
        <w:rPr>
          <w:rFonts w:ascii="Arial Narrow" w:hAnsi="Arial Narrow"/>
        </w:rPr>
        <w:t xml:space="preserve">a. 0.10 Tesorero Municipal. </w:t>
      </w:r>
    </w:p>
    <w:p w:rsidR="00E37037" w:rsidRDefault="00A03DDF" w:rsidP="00E37037">
      <w:pPr>
        <w:spacing w:after="0" w:line="276" w:lineRule="auto"/>
        <w:ind w:left="142"/>
        <w:jc w:val="both"/>
        <w:rPr>
          <w:rFonts w:ascii="Arial Narrow" w:hAnsi="Arial Narrow"/>
        </w:rPr>
      </w:pPr>
      <w:r w:rsidRPr="00E37037">
        <w:rPr>
          <w:rFonts w:ascii="Arial Narrow" w:hAnsi="Arial Narrow"/>
        </w:rPr>
        <w:t xml:space="preserve">b 15 Jefe o encargado del Departamento de Ejecución. </w:t>
      </w:r>
    </w:p>
    <w:p w:rsidR="00E37037" w:rsidRDefault="00A03DDF" w:rsidP="00E37037">
      <w:pPr>
        <w:spacing w:after="0" w:line="276" w:lineRule="auto"/>
        <w:ind w:left="142"/>
        <w:jc w:val="both"/>
        <w:rPr>
          <w:rFonts w:ascii="Arial Narrow" w:hAnsi="Arial Narrow"/>
        </w:rPr>
      </w:pPr>
      <w:r w:rsidRPr="00E37037">
        <w:rPr>
          <w:rFonts w:ascii="Arial Narrow" w:hAnsi="Arial Narrow"/>
        </w:rPr>
        <w:t xml:space="preserve">c. 0.06 Cajeros. </w:t>
      </w:r>
    </w:p>
    <w:p w:rsidR="00E37037" w:rsidRDefault="00A03DDF" w:rsidP="00E37037">
      <w:pPr>
        <w:spacing w:after="0" w:line="276" w:lineRule="auto"/>
        <w:ind w:left="142"/>
        <w:jc w:val="both"/>
        <w:rPr>
          <w:rFonts w:ascii="Arial Narrow" w:hAnsi="Arial Narrow"/>
        </w:rPr>
      </w:pPr>
      <w:r w:rsidRPr="00E37037">
        <w:rPr>
          <w:rFonts w:ascii="Arial Narrow" w:hAnsi="Arial Narrow"/>
        </w:rPr>
        <w:t xml:space="preserve">d. 0.03 Departamento de Contabilidad. </w:t>
      </w:r>
    </w:p>
    <w:p w:rsidR="00A03DDF" w:rsidRPr="00E37037" w:rsidRDefault="00A03DDF" w:rsidP="00E37037">
      <w:pPr>
        <w:spacing w:after="0" w:line="276" w:lineRule="auto"/>
        <w:ind w:left="142"/>
        <w:jc w:val="both"/>
        <w:rPr>
          <w:rFonts w:ascii="Arial Narrow" w:hAnsi="Arial Narrow"/>
        </w:rPr>
      </w:pPr>
      <w:r w:rsidRPr="00E37037">
        <w:rPr>
          <w:rFonts w:ascii="Arial Narrow" w:hAnsi="Arial Narrow"/>
        </w:rPr>
        <w:t xml:space="preserve">e. 0.56 Empleados del Departamento. </w:t>
      </w:r>
    </w:p>
    <w:p w:rsidR="00E37037" w:rsidRDefault="00E37037" w:rsidP="00E37037">
      <w:pPr>
        <w:spacing w:after="0" w:line="240" w:lineRule="auto"/>
        <w:jc w:val="both"/>
        <w:rPr>
          <w:rFonts w:ascii="Arial Narrow" w:hAnsi="Arial Narrow"/>
        </w:rPr>
      </w:pPr>
    </w:p>
    <w:p w:rsidR="00E37037" w:rsidRDefault="00A03DDF" w:rsidP="00A03DDF">
      <w:pPr>
        <w:spacing w:line="276" w:lineRule="auto"/>
        <w:jc w:val="both"/>
        <w:rPr>
          <w:rFonts w:ascii="Arial Narrow" w:hAnsi="Arial Narrow"/>
        </w:rPr>
      </w:pPr>
      <w:r w:rsidRPr="00A03DDF">
        <w:rPr>
          <w:rFonts w:ascii="Arial Narrow" w:hAnsi="Arial Narrow"/>
        </w:rPr>
        <w:t xml:space="preserve">II. Para el caso de que los ingresos por gastos de ejecución, fueren generados en el cobro de cualesquiera otras multas: </w:t>
      </w:r>
    </w:p>
    <w:p w:rsidR="00E37037" w:rsidRDefault="00A03DDF" w:rsidP="00E37037">
      <w:pPr>
        <w:spacing w:after="0" w:line="276" w:lineRule="auto"/>
        <w:ind w:left="284"/>
        <w:jc w:val="both"/>
        <w:rPr>
          <w:rFonts w:ascii="Arial Narrow" w:hAnsi="Arial Narrow"/>
        </w:rPr>
      </w:pPr>
      <w:r w:rsidRPr="00A03DDF">
        <w:rPr>
          <w:rFonts w:ascii="Arial Narrow" w:hAnsi="Arial Narrow"/>
        </w:rPr>
        <w:t xml:space="preserve">a) 0.10 Tesorero Municipal. </w:t>
      </w:r>
    </w:p>
    <w:p w:rsidR="00E37037" w:rsidRDefault="00A03DDF" w:rsidP="00E37037">
      <w:pPr>
        <w:spacing w:after="0" w:line="276" w:lineRule="auto"/>
        <w:ind w:left="284"/>
        <w:jc w:val="both"/>
        <w:rPr>
          <w:rFonts w:ascii="Arial Narrow" w:hAnsi="Arial Narrow"/>
        </w:rPr>
      </w:pPr>
      <w:r w:rsidRPr="00A03DDF">
        <w:rPr>
          <w:rFonts w:ascii="Arial Narrow" w:hAnsi="Arial Narrow"/>
        </w:rPr>
        <w:t xml:space="preserve">b) 0.15 Jefe o encargado del Departamento de Ejecución. </w:t>
      </w:r>
    </w:p>
    <w:p w:rsidR="00E37037" w:rsidRDefault="00A03DDF" w:rsidP="00E37037">
      <w:pPr>
        <w:spacing w:after="0" w:line="276" w:lineRule="auto"/>
        <w:ind w:left="284"/>
        <w:jc w:val="both"/>
        <w:rPr>
          <w:rFonts w:ascii="Arial Narrow" w:hAnsi="Arial Narrow"/>
        </w:rPr>
      </w:pPr>
      <w:r w:rsidRPr="00A03DDF">
        <w:rPr>
          <w:rFonts w:ascii="Arial Narrow" w:hAnsi="Arial Narrow"/>
        </w:rPr>
        <w:t>c) 0.20 Notificadores.</w:t>
      </w:r>
    </w:p>
    <w:p w:rsidR="00E37037" w:rsidRDefault="00A03DDF" w:rsidP="00E37037">
      <w:pPr>
        <w:spacing w:after="0" w:line="276" w:lineRule="auto"/>
        <w:ind w:left="284"/>
        <w:jc w:val="both"/>
        <w:rPr>
          <w:rFonts w:ascii="Arial Narrow" w:hAnsi="Arial Narrow"/>
        </w:rPr>
      </w:pPr>
      <w:r w:rsidRPr="00A03DDF">
        <w:rPr>
          <w:rFonts w:ascii="Arial Narrow" w:hAnsi="Arial Narrow"/>
        </w:rPr>
        <w:t xml:space="preserve">d) 0.45 Empleados del Departamento Generador. </w:t>
      </w:r>
    </w:p>
    <w:p w:rsidR="00E37037" w:rsidRDefault="00E37037" w:rsidP="00E37037">
      <w:pPr>
        <w:spacing w:after="0" w:line="276" w:lineRule="auto"/>
        <w:jc w:val="center"/>
        <w:rPr>
          <w:rFonts w:ascii="Arial Narrow" w:hAnsi="Arial Narrow"/>
        </w:rPr>
      </w:pPr>
    </w:p>
    <w:p w:rsidR="00E37037" w:rsidRDefault="00A03DDF" w:rsidP="00E37037">
      <w:pPr>
        <w:spacing w:line="276" w:lineRule="auto"/>
        <w:jc w:val="center"/>
        <w:rPr>
          <w:rFonts w:ascii="Arial Narrow" w:hAnsi="Arial Narrow"/>
        </w:rPr>
      </w:pPr>
      <w:r w:rsidRPr="00A03DDF">
        <w:rPr>
          <w:rFonts w:ascii="Arial Narrow" w:hAnsi="Arial Narrow"/>
        </w:rPr>
        <w:t>CAPÍTULO III</w:t>
      </w:r>
    </w:p>
    <w:p w:rsidR="00E37037" w:rsidRDefault="00A03DDF" w:rsidP="00E37037">
      <w:pPr>
        <w:spacing w:line="276" w:lineRule="auto"/>
        <w:jc w:val="center"/>
        <w:rPr>
          <w:rFonts w:ascii="Arial Narrow" w:hAnsi="Arial Narrow"/>
        </w:rPr>
      </w:pPr>
      <w:r w:rsidRPr="00A03DDF">
        <w:rPr>
          <w:rFonts w:ascii="Arial Narrow" w:hAnsi="Arial Narrow"/>
        </w:rPr>
        <w:t>Del Remate en Subasta Pública</w:t>
      </w:r>
    </w:p>
    <w:p w:rsidR="00E37037" w:rsidRDefault="00A03DDF" w:rsidP="00A03DDF">
      <w:pPr>
        <w:spacing w:line="276" w:lineRule="auto"/>
        <w:jc w:val="both"/>
        <w:rPr>
          <w:rFonts w:ascii="Arial Narrow" w:hAnsi="Arial Narrow"/>
        </w:rPr>
      </w:pPr>
      <w:r w:rsidRPr="00E37037">
        <w:rPr>
          <w:rFonts w:ascii="Arial Narrow" w:hAnsi="Arial Narrow"/>
          <w:b/>
        </w:rPr>
        <w:t>Artículo 167.-</w:t>
      </w:r>
      <w:r w:rsidRPr="00A03DDF">
        <w:rPr>
          <w:rFonts w:ascii="Arial Narrow" w:hAnsi="Arial Narrow"/>
        </w:rPr>
        <w:t xml:space="preserve"> Todos los bienes que con motivo de un procedimiento de ejecución sean embargados por la autoridad municipal, serán rematados en subasta pública y el producto de la misma, aplicado al pago del crédito fiscal de que se trate. </w:t>
      </w:r>
    </w:p>
    <w:p w:rsidR="00D56CC1" w:rsidRDefault="00A03DDF" w:rsidP="00A03DDF">
      <w:pPr>
        <w:spacing w:line="276" w:lineRule="auto"/>
        <w:jc w:val="both"/>
        <w:rPr>
          <w:rFonts w:ascii="Arial Narrow" w:hAnsi="Arial Narrow"/>
        </w:rPr>
      </w:pPr>
      <w:r w:rsidRPr="00A03DDF">
        <w:rPr>
          <w:rFonts w:ascii="Arial Narrow" w:hAnsi="Arial Narrow"/>
        </w:rPr>
        <w:t xml:space="preserve">En caso de que, habiéndose publicado la tercera convocatoria para la almoneda, no se presentaren postores, los bienes embargados, se adjudicarán al Municipio de Kaua, Yucatán, en pago del adeudo correspondiente, por el valor equivalente al que arroje su avalúo pericial. </w:t>
      </w:r>
    </w:p>
    <w:p w:rsidR="00D56CC1" w:rsidRDefault="00A03DDF" w:rsidP="00A03DDF">
      <w:pPr>
        <w:spacing w:line="276" w:lineRule="auto"/>
        <w:jc w:val="both"/>
        <w:rPr>
          <w:rFonts w:ascii="Arial Narrow" w:hAnsi="Arial Narrow"/>
        </w:rPr>
      </w:pPr>
      <w:r w:rsidRPr="00A03DDF">
        <w:rPr>
          <w:rFonts w:ascii="Arial Narrow" w:hAnsi="Arial Narrow"/>
        </w:rPr>
        <w:lastRenderedPageBreak/>
        <w:t xml:space="preserve">Para el caso de que el valor de adjudicación no alcanzare a cubrir el adeudo de que se trate, éste se entenderá pagado parcialmente, quedando a salvo los derechos del Municipio, para el cobro del saldo correspondiente. </w:t>
      </w:r>
    </w:p>
    <w:p w:rsidR="00D56CC1" w:rsidRDefault="00A03DDF" w:rsidP="00A03DDF">
      <w:pPr>
        <w:spacing w:line="276" w:lineRule="auto"/>
        <w:jc w:val="both"/>
        <w:rPr>
          <w:rFonts w:ascii="Arial Narrow" w:hAnsi="Arial Narrow"/>
        </w:rPr>
      </w:pPr>
      <w:r w:rsidRPr="00A03DDF">
        <w:rPr>
          <w:rFonts w:ascii="Arial Narrow" w:hAnsi="Arial Narrow"/>
        </w:rPr>
        <w:t xml:space="preserve">En todo caso, se aplicarán a los remates las reglas que para tal efecto fije el Código Fiscal del Estado de Yucatán y en su defecto las del Código Fiscal de la Federación y su Reglamento. </w:t>
      </w:r>
    </w:p>
    <w:p w:rsidR="00D56CC1" w:rsidRDefault="00A03DDF" w:rsidP="00D56CC1">
      <w:pPr>
        <w:spacing w:line="276" w:lineRule="auto"/>
        <w:jc w:val="center"/>
        <w:rPr>
          <w:rFonts w:ascii="Arial Narrow" w:hAnsi="Arial Narrow"/>
        </w:rPr>
      </w:pPr>
      <w:r w:rsidRPr="00A03DDF">
        <w:rPr>
          <w:rFonts w:ascii="Arial Narrow" w:hAnsi="Arial Narrow"/>
        </w:rPr>
        <w:t>TÍTULO QUINTO</w:t>
      </w:r>
    </w:p>
    <w:p w:rsidR="00D56CC1" w:rsidRDefault="00A03DDF" w:rsidP="00D56CC1">
      <w:pPr>
        <w:spacing w:line="276" w:lineRule="auto"/>
        <w:jc w:val="center"/>
        <w:rPr>
          <w:rFonts w:ascii="Arial Narrow" w:hAnsi="Arial Narrow"/>
        </w:rPr>
      </w:pPr>
      <w:r w:rsidRPr="00A03DDF">
        <w:rPr>
          <w:rFonts w:ascii="Arial Narrow" w:hAnsi="Arial Narrow"/>
        </w:rPr>
        <w:t>DE LOS RECURSOS</w:t>
      </w:r>
    </w:p>
    <w:p w:rsidR="00D56CC1" w:rsidRDefault="00D56CC1" w:rsidP="00D56CC1">
      <w:pPr>
        <w:spacing w:line="276" w:lineRule="auto"/>
        <w:jc w:val="center"/>
        <w:rPr>
          <w:rFonts w:ascii="Arial Narrow" w:hAnsi="Arial Narrow"/>
        </w:rPr>
      </w:pPr>
      <w:r>
        <w:rPr>
          <w:rFonts w:ascii="Arial Narrow" w:hAnsi="Arial Narrow"/>
        </w:rPr>
        <w:t>CAPÍTULO ÚNICO</w:t>
      </w:r>
    </w:p>
    <w:p w:rsidR="00D56CC1" w:rsidRDefault="00A03DDF" w:rsidP="00D56CC1">
      <w:pPr>
        <w:spacing w:line="276" w:lineRule="auto"/>
        <w:jc w:val="center"/>
        <w:rPr>
          <w:rFonts w:ascii="Arial Narrow" w:hAnsi="Arial Narrow"/>
        </w:rPr>
      </w:pPr>
      <w:r w:rsidRPr="00A03DDF">
        <w:rPr>
          <w:rFonts w:ascii="Arial Narrow" w:hAnsi="Arial Narrow"/>
        </w:rPr>
        <w:t>Disposiciones Generales</w:t>
      </w:r>
    </w:p>
    <w:p w:rsidR="00D56CC1" w:rsidRDefault="00A03DDF" w:rsidP="00A03DDF">
      <w:pPr>
        <w:spacing w:line="276" w:lineRule="auto"/>
        <w:jc w:val="both"/>
        <w:rPr>
          <w:rFonts w:ascii="Arial Narrow" w:hAnsi="Arial Narrow"/>
        </w:rPr>
      </w:pPr>
      <w:r w:rsidRPr="00D56CC1">
        <w:rPr>
          <w:rFonts w:ascii="Arial Narrow" w:hAnsi="Arial Narrow"/>
          <w:b/>
        </w:rPr>
        <w:t>Artículo 168.-</w:t>
      </w:r>
      <w:r w:rsidRPr="00A03DDF">
        <w:rPr>
          <w:rFonts w:ascii="Arial Narrow" w:hAnsi="Arial Narrow"/>
        </w:rPr>
        <w:t xml:space="preserve"> Contra las resoluciones que dicten autoridades fiscales municipales, serán admisibles los recursos establecidos en la Ley de Gobierno de los Municipios del Estado de Yucatán y el Código Fiscal del Estado de Yucatán. </w:t>
      </w:r>
    </w:p>
    <w:p w:rsidR="00D56CC1" w:rsidRDefault="00A03DDF" w:rsidP="00A03DDF">
      <w:pPr>
        <w:spacing w:line="276" w:lineRule="auto"/>
        <w:jc w:val="both"/>
        <w:rPr>
          <w:rFonts w:ascii="Arial Narrow" w:hAnsi="Arial Narrow"/>
        </w:rPr>
      </w:pPr>
      <w:r w:rsidRPr="00A03DDF">
        <w:rPr>
          <w:rFonts w:ascii="Arial Narrow" w:hAnsi="Arial Narrow"/>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 </w:t>
      </w:r>
    </w:p>
    <w:p w:rsidR="00D56CC1" w:rsidRDefault="00A03DDF" w:rsidP="00A03DDF">
      <w:pPr>
        <w:spacing w:line="276" w:lineRule="auto"/>
        <w:jc w:val="both"/>
        <w:rPr>
          <w:rFonts w:ascii="Arial Narrow" w:hAnsi="Arial Narrow"/>
        </w:rPr>
      </w:pPr>
      <w:r w:rsidRPr="00D56CC1">
        <w:rPr>
          <w:rFonts w:ascii="Arial Narrow" w:hAnsi="Arial Narrow"/>
          <w:b/>
        </w:rPr>
        <w:t>Artículo 169.-</w:t>
      </w:r>
      <w:r w:rsidRPr="00A03DDF">
        <w:rPr>
          <w:rFonts w:ascii="Arial Narrow" w:hAnsi="Arial Narrow"/>
        </w:rPr>
        <w:t xml:space="preserve"> Interpuesto en tiempo un recurso, a solicitud de la parte interesada, se suspenderá la ejecución de la resolución recurrida cuando el contribuyente otorgue garantía suficiente a juicio de la autoridad. </w:t>
      </w:r>
    </w:p>
    <w:p w:rsidR="00D56CC1" w:rsidRDefault="00A03DDF" w:rsidP="00A03DDF">
      <w:pPr>
        <w:spacing w:line="276" w:lineRule="auto"/>
        <w:jc w:val="both"/>
        <w:rPr>
          <w:rFonts w:ascii="Arial Narrow" w:hAnsi="Arial Narrow"/>
        </w:rPr>
      </w:pPr>
      <w:r w:rsidRPr="00A03DDF">
        <w:rPr>
          <w:rFonts w:ascii="Arial Narrow" w:hAnsi="Arial Narrow"/>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D56CC1" w:rsidRDefault="00A03DDF" w:rsidP="00A03DDF">
      <w:pPr>
        <w:spacing w:line="276" w:lineRule="auto"/>
        <w:jc w:val="both"/>
        <w:rPr>
          <w:rFonts w:ascii="Arial Narrow" w:hAnsi="Arial Narrow"/>
        </w:rPr>
      </w:pPr>
      <w:r w:rsidRPr="00A03DDF">
        <w:rPr>
          <w:rFonts w:ascii="Arial Narrow" w:hAnsi="Arial Narrow"/>
        </w:rPr>
        <w:t xml:space="preserve">Dichas garantías serán: </w:t>
      </w:r>
    </w:p>
    <w:p w:rsidR="00D56CC1" w:rsidRPr="00D56CC1" w:rsidRDefault="00A03DDF" w:rsidP="00D56CC1">
      <w:pPr>
        <w:pStyle w:val="Prrafodelista"/>
        <w:numPr>
          <w:ilvl w:val="0"/>
          <w:numId w:val="47"/>
        </w:numPr>
        <w:spacing w:line="276" w:lineRule="auto"/>
        <w:ind w:left="426" w:hanging="426"/>
        <w:jc w:val="both"/>
        <w:rPr>
          <w:rFonts w:ascii="Arial Narrow" w:hAnsi="Arial Narrow"/>
        </w:rPr>
      </w:pPr>
      <w:r w:rsidRPr="00D56CC1">
        <w:rPr>
          <w:rFonts w:ascii="Arial Narrow" w:hAnsi="Arial Narrow"/>
        </w:rPr>
        <w:t xml:space="preserve">Depósito de dinero, en efectivo o en cheque certificado ante la propia autoridad o en una Institución Bancaria autorizada, entregando el correspondiente recibo o billete de depósito; </w:t>
      </w:r>
    </w:p>
    <w:p w:rsidR="00D56CC1" w:rsidRDefault="00A03DDF" w:rsidP="00D56CC1">
      <w:pPr>
        <w:pStyle w:val="Prrafodelista"/>
        <w:numPr>
          <w:ilvl w:val="0"/>
          <w:numId w:val="47"/>
        </w:numPr>
        <w:spacing w:line="276" w:lineRule="auto"/>
        <w:ind w:left="426" w:hanging="426"/>
        <w:jc w:val="both"/>
        <w:rPr>
          <w:rFonts w:ascii="Arial Narrow" w:hAnsi="Arial Narrow"/>
        </w:rPr>
      </w:pPr>
      <w:r w:rsidRPr="00D56CC1">
        <w:rPr>
          <w:rFonts w:ascii="Arial Narrow" w:hAnsi="Arial Narrow"/>
        </w:rPr>
        <w:t xml:space="preserve">Fianza, expedida por compañía debidamente autorizada para ello; </w:t>
      </w:r>
    </w:p>
    <w:p w:rsidR="00D56CC1" w:rsidRDefault="00A03DDF" w:rsidP="00D56CC1">
      <w:pPr>
        <w:pStyle w:val="Prrafodelista"/>
        <w:numPr>
          <w:ilvl w:val="0"/>
          <w:numId w:val="47"/>
        </w:numPr>
        <w:spacing w:line="276" w:lineRule="auto"/>
        <w:ind w:left="426" w:hanging="426"/>
        <w:jc w:val="both"/>
        <w:rPr>
          <w:rFonts w:ascii="Arial Narrow" w:hAnsi="Arial Narrow"/>
        </w:rPr>
      </w:pPr>
      <w:r w:rsidRPr="00D56CC1">
        <w:rPr>
          <w:rFonts w:ascii="Arial Narrow" w:hAnsi="Arial Narrow"/>
        </w:rPr>
        <w:t xml:space="preserve">Hipoteca, o </w:t>
      </w:r>
    </w:p>
    <w:p w:rsidR="00A03DDF" w:rsidRPr="00D56CC1" w:rsidRDefault="00A03DDF" w:rsidP="00D56CC1">
      <w:pPr>
        <w:pStyle w:val="Prrafodelista"/>
        <w:numPr>
          <w:ilvl w:val="0"/>
          <w:numId w:val="47"/>
        </w:numPr>
        <w:spacing w:line="276" w:lineRule="auto"/>
        <w:ind w:left="426" w:hanging="426"/>
        <w:jc w:val="both"/>
        <w:rPr>
          <w:rFonts w:ascii="Arial Narrow" w:hAnsi="Arial Narrow"/>
        </w:rPr>
      </w:pPr>
      <w:r w:rsidRPr="00D56CC1">
        <w:rPr>
          <w:rFonts w:ascii="Arial Narrow" w:hAnsi="Arial Narrow"/>
        </w:rPr>
        <w:t xml:space="preserve">Prenda. </w:t>
      </w:r>
    </w:p>
    <w:p w:rsidR="00D56CC1" w:rsidRDefault="00A03DDF" w:rsidP="00A03DDF">
      <w:pPr>
        <w:spacing w:line="276" w:lineRule="auto"/>
        <w:jc w:val="both"/>
        <w:rPr>
          <w:rFonts w:ascii="Arial Narrow" w:hAnsi="Arial Narrow"/>
        </w:rPr>
      </w:pPr>
      <w:r w:rsidRPr="00A03DDF">
        <w:rPr>
          <w:rFonts w:ascii="Arial Narrow" w:hAnsi="Arial Narrow"/>
        </w:rPr>
        <w:t>Respecto de la garantía prendaria, solamente será aceptado por la autoridad como tal, cuando el monto del crédito fiscal y sus accesorios sea menor o igual a 50 unidades de medida y actualización, al momento d</w:t>
      </w:r>
      <w:r w:rsidR="00F8116E">
        <w:rPr>
          <w:rFonts w:ascii="Arial Narrow" w:hAnsi="Arial Narrow"/>
        </w:rPr>
        <w:t>e la determinación del crédito.</w:t>
      </w:r>
    </w:p>
    <w:p w:rsidR="00D56CC1" w:rsidRDefault="00A03DDF" w:rsidP="00A03DDF">
      <w:pPr>
        <w:spacing w:line="276" w:lineRule="auto"/>
        <w:jc w:val="both"/>
        <w:rPr>
          <w:rFonts w:ascii="Arial Narrow" w:hAnsi="Arial Narrow"/>
        </w:rPr>
      </w:pPr>
      <w:r w:rsidRPr="00A03DDF">
        <w:rPr>
          <w:rFonts w:ascii="Arial Narrow" w:hAnsi="Arial Narrow"/>
        </w:rPr>
        <w:t xml:space="preserve">En el procedimiento de constitución de estas garantías se observarán en cuanto fueren aplicables, las reglas que fije el Código Fiscal de la Federación y su reglamento. </w:t>
      </w:r>
    </w:p>
    <w:p w:rsidR="00D56CC1" w:rsidRDefault="00A03DDF" w:rsidP="00D56CC1">
      <w:pPr>
        <w:spacing w:line="276" w:lineRule="auto"/>
        <w:jc w:val="center"/>
        <w:rPr>
          <w:rFonts w:ascii="Arial Narrow" w:hAnsi="Arial Narrow"/>
        </w:rPr>
      </w:pPr>
      <w:r w:rsidRPr="00A03DDF">
        <w:rPr>
          <w:rFonts w:ascii="Arial Narrow" w:hAnsi="Arial Narrow"/>
        </w:rPr>
        <w:t>TRANSITORIOS:</w:t>
      </w:r>
    </w:p>
    <w:p w:rsidR="00D56CC1" w:rsidRDefault="00A03DDF" w:rsidP="00A03DDF">
      <w:pPr>
        <w:spacing w:line="276" w:lineRule="auto"/>
        <w:jc w:val="both"/>
        <w:rPr>
          <w:rFonts w:ascii="Arial Narrow" w:hAnsi="Arial Narrow"/>
        </w:rPr>
      </w:pPr>
      <w:r w:rsidRPr="00D56CC1">
        <w:rPr>
          <w:rFonts w:ascii="Arial Narrow" w:hAnsi="Arial Narrow"/>
          <w:b/>
        </w:rPr>
        <w:t>Artículo Primero.-</w:t>
      </w:r>
      <w:r w:rsidRPr="00A03DDF">
        <w:rPr>
          <w:rFonts w:ascii="Arial Narrow" w:hAnsi="Arial Narrow"/>
        </w:rPr>
        <w:t xml:space="preserve"> Esta Ley entrará e</w:t>
      </w:r>
      <w:r w:rsidR="00D56CC1">
        <w:rPr>
          <w:rFonts w:ascii="Arial Narrow" w:hAnsi="Arial Narrow"/>
        </w:rPr>
        <w:t>n vigor el día 1 de enero de 2020</w:t>
      </w:r>
      <w:r w:rsidRPr="00A03DDF">
        <w:rPr>
          <w:rFonts w:ascii="Arial Narrow" w:hAnsi="Arial Narrow"/>
        </w:rPr>
        <w:t xml:space="preserve"> previa publicación en el Diario Oficial del Gobierno del Estado de Yucatán. </w:t>
      </w:r>
    </w:p>
    <w:p w:rsidR="008429B0" w:rsidRPr="00A03DDF" w:rsidRDefault="00A03DDF" w:rsidP="00A03DDF">
      <w:pPr>
        <w:spacing w:line="276" w:lineRule="auto"/>
        <w:jc w:val="both"/>
        <w:rPr>
          <w:rFonts w:ascii="Arial Narrow" w:hAnsi="Arial Narrow"/>
        </w:rPr>
      </w:pPr>
      <w:r w:rsidRPr="00D56CC1">
        <w:rPr>
          <w:rFonts w:ascii="Arial Narrow" w:hAnsi="Arial Narrow"/>
          <w:b/>
        </w:rPr>
        <w:t>Artículo Segundo.-</w:t>
      </w:r>
      <w:r w:rsidRPr="00A03DDF">
        <w:rPr>
          <w:rFonts w:ascii="Arial Narrow" w:hAnsi="Arial Narrow"/>
        </w:rPr>
        <w:t xml:space="preserve"> En lo no previsto por esta Ley, se aplicará supletoriamente lo establecido por el Código Fiscal y la Ley de Hacienda Municipal, ambas del Estado de Yucatán.</w:t>
      </w:r>
      <w:bookmarkStart w:id="0" w:name="_GoBack"/>
      <w:bookmarkEnd w:id="0"/>
    </w:p>
    <w:sectPr w:rsidR="008429B0" w:rsidRPr="00A03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8D5"/>
    <w:multiLevelType w:val="hybridMultilevel"/>
    <w:tmpl w:val="16D66E6A"/>
    <w:lvl w:ilvl="0" w:tplc="A60CA7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F5458"/>
    <w:multiLevelType w:val="hybridMultilevel"/>
    <w:tmpl w:val="80300FE2"/>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46B09"/>
    <w:multiLevelType w:val="hybridMultilevel"/>
    <w:tmpl w:val="99F0244C"/>
    <w:lvl w:ilvl="0" w:tplc="FFB44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74331"/>
    <w:multiLevelType w:val="hybridMultilevel"/>
    <w:tmpl w:val="3A18F314"/>
    <w:lvl w:ilvl="0" w:tplc="F43EB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B2A"/>
    <w:multiLevelType w:val="hybridMultilevel"/>
    <w:tmpl w:val="ED48654A"/>
    <w:lvl w:ilvl="0" w:tplc="7230FE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65E95"/>
    <w:multiLevelType w:val="hybridMultilevel"/>
    <w:tmpl w:val="8990EA02"/>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92C7B"/>
    <w:multiLevelType w:val="hybridMultilevel"/>
    <w:tmpl w:val="3124BD7E"/>
    <w:lvl w:ilvl="0" w:tplc="F48423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7335AB"/>
    <w:multiLevelType w:val="hybridMultilevel"/>
    <w:tmpl w:val="1C648C26"/>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30BE4"/>
    <w:multiLevelType w:val="hybridMultilevel"/>
    <w:tmpl w:val="B3C07C06"/>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71B0C"/>
    <w:multiLevelType w:val="hybridMultilevel"/>
    <w:tmpl w:val="6A5E0D1A"/>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0154F"/>
    <w:multiLevelType w:val="hybridMultilevel"/>
    <w:tmpl w:val="F0ACA736"/>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A2C88"/>
    <w:multiLevelType w:val="hybridMultilevel"/>
    <w:tmpl w:val="089CAD24"/>
    <w:lvl w:ilvl="0" w:tplc="982EA7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416E8"/>
    <w:multiLevelType w:val="hybridMultilevel"/>
    <w:tmpl w:val="BE5A2FAA"/>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2F6478"/>
    <w:multiLevelType w:val="hybridMultilevel"/>
    <w:tmpl w:val="37504AD2"/>
    <w:lvl w:ilvl="0" w:tplc="91AE2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8D5FA9"/>
    <w:multiLevelType w:val="hybridMultilevel"/>
    <w:tmpl w:val="F13071EA"/>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297E4F"/>
    <w:multiLevelType w:val="hybridMultilevel"/>
    <w:tmpl w:val="D98C763A"/>
    <w:lvl w:ilvl="0" w:tplc="034E3A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92314"/>
    <w:multiLevelType w:val="hybridMultilevel"/>
    <w:tmpl w:val="A288DE16"/>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0C51E9"/>
    <w:multiLevelType w:val="hybridMultilevel"/>
    <w:tmpl w:val="2818A8DA"/>
    <w:lvl w:ilvl="0" w:tplc="76121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2B4EF2"/>
    <w:multiLevelType w:val="hybridMultilevel"/>
    <w:tmpl w:val="D4463C80"/>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DC44A0"/>
    <w:multiLevelType w:val="hybridMultilevel"/>
    <w:tmpl w:val="A6CED65A"/>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80A58"/>
    <w:multiLevelType w:val="hybridMultilevel"/>
    <w:tmpl w:val="201E813C"/>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C501E"/>
    <w:multiLevelType w:val="hybridMultilevel"/>
    <w:tmpl w:val="077A4862"/>
    <w:lvl w:ilvl="0" w:tplc="7396C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4B7ED0"/>
    <w:multiLevelType w:val="hybridMultilevel"/>
    <w:tmpl w:val="9CE2F5F8"/>
    <w:lvl w:ilvl="0" w:tplc="C054CFE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343D6"/>
    <w:multiLevelType w:val="hybridMultilevel"/>
    <w:tmpl w:val="45D8F3D6"/>
    <w:lvl w:ilvl="0" w:tplc="EB8E2F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E1D75"/>
    <w:multiLevelType w:val="hybridMultilevel"/>
    <w:tmpl w:val="A6E8C3BE"/>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433D3"/>
    <w:multiLevelType w:val="hybridMultilevel"/>
    <w:tmpl w:val="C9B48030"/>
    <w:lvl w:ilvl="0" w:tplc="9D344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A270D"/>
    <w:multiLevelType w:val="hybridMultilevel"/>
    <w:tmpl w:val="A0EAD268"/>
    <w:lvl w:ilvl="0" w:tplc="72B86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AC23BD"/>
    <w:multiLevelType w:val="hybridMultilevel"/>
    <w:tmpl w:val="7A84A6FE"/>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640C3D"/>
    <w:multiLevelType w:val="hybridMultilevel"/>
    <w:tmpl w:val="53B0F7F2"/>
    <w:lvl w:ilvl="0" w:tplc="97784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826683"/>
    <w:multiLevelType w:val="hybridMultilevel"/>
    <w:tmpl w:val="92845BE6"/>
    <w:lvl w:ilvl="0" w:tplc="659A1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DC419F"/>
    <w:multiLevelType w:val="hybridMultilevel"/>
    <w:tmpl w:val="5B2640C4"/>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DA3E53"/>
    <w:multiLevelType w:val="hybridMultilevel"/>
    <w:tmpl w:val="D1DECC5E"/>
    <w:lvl w:ilvl="0" w:tplc="7230FE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37CF9"/>
    <w:multiLevelType w:val="hybridMultilevel"/>
    <w:tmpl w:val="3A9E1F70"/>
    <w:lvl w:ilvl="0" w:tplc="D04C6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17B69"/>
    <w:multiLevelType w:val="hybridMultilevel"/>
    <w:tmpl w:val="9698F4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DE00CC"/>
    <w:multiLevelType w:val="hybridMultilevel"/>
    <w:tmpl w:val="31389AD0"/>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6672E5"/>
    <w:multiLevelType w:val="hybridMultilevel"/>
    <w:tmpl w:val="51F8FE98"/>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A9444F"/>
    <w:multiLevelType w:val="hybridMultilevel"/>
    <w:tmpl w:val="0568DBAC"/>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B47569"/>
    <w:multiLevelType w:val="hybridMultilevel"/>
    <w:tmpl w:val="3D3C93C8"/>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E694F"/>
    <w:multiLevelType w:val="hybridMultilevel"/>
    <w:tmpl w:val="C33C51B8"/>
    <w:lvl w:ilvl="0" w:tplc="07C67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40077D"/>
    <w:multiLevelType w:val="hybridMultilevel"/>
    <w:tmpl w:val="7FE4DD2A"/>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4A492C"/>
    <w:multiLevelType w:val="hybridMultilevel"/>
    <w:tmpl w:val="8C2ACB9A"/>
    <w:lvl w:ilvl="0" w:tplc="7230FE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04106"/>
    <w:multiLevelType w:val="hybridMultilevel"/>
    <w:tmpl w:val="D1DECC5E"/>
    <w:lvl w:ilvl="0" w:tplc="7230FE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713EA8"/>
    <w:multiLevelType w:val="hybridMultilevel"/>
    <w:tmpl w:val="DD349F54"/>
    <w:lvl w:ilvl="0" w:tplc="C054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E54950"/>
    <w:multiLevelType w:val="hybridMultilevel"/>
    <w:tmpl w:val="41B65D7C"/>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AB3FC3"/>
    <w:multiLevelType w:val="hybridMultilevel"/>
    <w:tmpl w:val="D53A95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B90DF6"/>
    <w:multiLevelType w:val="hybridMultilevel"/>
    <w:tmpl w:val="FEC09160"/>
    <w:lvl w:ilvl="0" w:tplc="1C5E83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4C"/>
    <w:multiLevelType w:val="hybridMultilevel"/>
    <w:tmpl w:val="9078E3CC"/>
    <w:lvl w:ilvl="0" w:tplc="CE345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40"/>
  </w:num>
  <w:num w:numId="3">
    <w:abstractNumId w:val="13"/>
  </w:num>
  <w:num w:numId="4">
    <w:abstractNumId w:val="15"/>
  </w:num>
  <w:num w:numId="5">
    <w:abstractNumId w:val="26"/>
  </w:num>
  <w:num w:numId="6">
    <w:abstractNumId w:val="21"/>
  </w:num>
  <w:num w:numId="7">
    <w:abstractNumId w:val="31"/>
  </w:num>
  <w:num w:numId="8">
    <w:abstractNumId w:val="2"/>
  </w:num>
  <w:num w:numId="9">
    <w:abstractNumId w:val="33"/>
  </w:num>
  <w:num w:numId="10">
    <w:abstractNumId w:val="41"/>
  </w:num>
  <w:num w:numId="11">
    <w:abstractNumId w:val="0"/>
  </w:num>
  <w:num w:numId="12">
    <w:abstractNumId w:val="23"/>
  </w:num>
  <w:num w:numId="13">
    <w:abstractNumId w:val="45"/>
  </w:num>
  <w:num w:numId="14">
    <w:abstractNumId w:val="25"/>
  </w:num>
  <w:num w:numId="15">
    <w:abstractNumId w:val="6"/>
  </w:num>
  <w:num w:numId="16">
    <w:abstractNumId w:val="38"/>
  </w:num>
  <w:num w:numId="17">
    <w:abstractNumId w:val="17"/>
  </w:num>
  <w:num w:numId="18">
    <w:abstractNumId w:val="19"/>
  </w:num>
  <w:num w:numId="19">
    <w:abstractNumId w:val="11"/>
  </w:num>
  <w:num w:numId="20">
    <w:abstractNumId w:val="3"/>
  </w:num>
  <w:num w:numId="21">
    <w:abstractNumId w:val="29"/>
  </w:num>
  <w:num w:numId="22">
    <w:abstractNumId w:val="32"/>
  </w:num>
  <w:num w:numId="23">
    <w:abstractNumId w:val="4"/>
  </w:num>
  <w:num w:numId="24">
    <w:abstractNumId w:val="22"/>
  </w:num>
  <w:num w:numId="25">
    <w:abstractNumId w:val="36"/>
  </w:num>
  <w:num w:numId="26">
    <w:abstractNumId w:val="7"/>
  </w:num>
  <w:num w:numId="27">
    <w:abstractNumId w:val="20"/>
  </w:num>
  <w:num w:numId="28">
    <w:abstractNumId w:val="1"/>
  </w:num>
  <w:num w:numId="29">
    <w:abstractNumId w:val="9"/>
  </w:num>
  <w:num w:numId="30">
    <w:abstractNumId w:val="35"/>
  </w:num>
  <w:num w:numId="31">
    <w:abstractNumId w:val="34"/>
  </w:num>
  <w:num w:numId="32">
    <w:abstractNumId w:val="42"/>
  </w:num>
  <w:num w:numId="33">
    <w:abstractNumId w:val="39"/>
  </w:num>
  <w:num w:numId="34">
    <w:abstractNumId w:val="18"/>
  </w:num>
  <w:num w:numId="35">
    <w:abstractNumId w:val="8"/>
  </w:num>
  <w:num w:numId="36">
    <w:abstractNumId w:val="16"/>
  </w:num>
  <w:num w:numId="37">
    <w:abstractNumId w:val="10"/>
  </w:num>
  <w:num w:numId="38">
    <w:abstractNumId w:val="12"/>
  </w:num>
  <w:num w:numId="39">
    <w:abstractNumId w:val="14"/>
  </w:num>
  <w:num w:numId="40">
    <w:abstractNumId w:val="44"/>
  </w:num>
  <w:num w:numId="41">
    <w:abstractNumId w:val="43"/>
  </w:num>
  <w:num w:numId="42">
    <w:abstractNumId w:val="46"/>
  </w:num>
  <w:num w:numId="43">
    <w:abstractNumId w:val="24"/>
  </w:num>
  <w:num w:numId="44">
    <w:abstractNumId w:val="30"/>
  </w:num>
  <w:num w:numId="45">
    <w:abstractNumId w:val="5"/>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F5"/>
    <w:rsid w:val="0004332B"/>
    <w:rsid w:val="0015143C"/>
    <w:rsid w:val="00166F05"/>
    <w:rsid w:val="001F7E52"/>
    <w:rsid w:val="00274BE4"/>
    <w:rsid w:val="002F5DA3"/>
    <w:rsid w:val="00456F0B"/>
    <w:rsid w:val="004C5B76"/>
    <w:rsid w:val="00605B55"/>
    <w:rsid w:val="00670CBC"/>
    <w:rsid w:val="006856CD"/>
    <w:rsid w:val="007809F5"/>
    <w:rsid w:val="007F12B1"/>
    <w:rsid w:val="007F671D"/>
    <w:rsid w:val="008429B0"/>
    <w:rsid w:val="008A0C58"/>
    <w:rsid w:val="00A03DDF"/>
    <w:rsid w:val="00AD5A10"/>
    <w:rsid w:val="00BF7486"/>
    <w:rsid w:val="00C51BF0"/>
    <w:rsid w:val="00C659D2"/>
    <w:rsid w:val="00D56CC1"/>
    <w:rsid w:val="00E37037"/>
    <w:rsid w:val="00F8116E"/>
    <w:rsid w:val="00FE7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278A5-3A87-4CF6-BA76-C77D2BC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13300</Words>
  <Characters>73156</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Lesly Pantoja</cp:lastModifiedBy>
  <cp:revision>2</cp:revision>
  <cp:lastPrinted>2019-11-26T15:40:00Z</cp:lastPrinted>
  <dcterms:created xsi:type="dcterms:W3CDTF">2019-11-26T15:41:00Z</dcterms:created>
  <dcterms:modified xsi:type="dcterms:W3CDTF">2019-11-26T15:41:00Z</dcterms:modified>
</cp:coreProperties>
</file>